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214094D2"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672AB3">
        <w:rPr>
          <w:rFonts w:ascii="Arial" w:eastAsia="宋体" w:hAnsi="Arial" w:cs="Arial" w:hint="eastAsia"/>
          <w:b/>
          <w:bCs/>
          <w:sz w:val="28"/>
          <w:szCs w:val="20"/>
          <w:lang w:val="en-GB" w:eastAsia="zh-CN"/>
        </w:rPr>
        <w:t>#</w:t>
      </w:r>
      <w:r w:rsidR="00E536C0">
        <w:rPr>
          <w:rFonts w:ascii="Arial" w:hAnsi="Arial" w:cs="Arial"/>
          <w:b/>
          <w:bCs/>
          <w:sz w:val="28"/>
        </w:rPr>
        <w:t>97</w:t>
      </w:r>
      <w:r w:rsidR="00EA0116">
        <w:rPr>
          <w:rFonts w:ascii="Arial" w:hAnsi="Arial" w:cs="Arial"/>
          <w:b/>
          <w:bCs/>
          <w:sz w:val="28"/>
        </w:rPr>
        <w:tab/>
        <w:t xml:space="preserve">   </w:t>
      </w:r>
      <w:r w:rsidR="004B3E3F">
        <w:rPr>
          <w:rFonts w:ascii="Arial" w:hAnsi="Arial" w:cs="Arial"/>
          <w:b/>
          <w:bCs/>
          <w:sz w:val="28"/>
        </w:rPr>
        <w:t xml:space="preserve">    </w:t>
      </w:r>
      <w:r w:rsidR="008010DD">
        <w:rPr>
          <w:rFonts w:ascii="Arial" w:hAnsi="Arial" w:cs="Arial"/>
          <w:b/>
          <w:bCs/>
          <w:sz w:val="28"/>
        </w:rPr>
        <w:t xml:space="preserve">                                                </w:t>
      </w:r>
      <w:r w:rsidR="00EA0116" w:rsidRPr="004B3E3F">
        <w:rPr>
          <w:rFonts w:ascii="Arial" w:hAnsi="Arial" w:cs="Arial"/>
          <w:b/>
          <w:bCs/>
          <w:sz w:val="28"/>
        </w:rPr>
        <w:t>R1-1</w:t>
      </w:r>
      <w:r w:rsidR="00E8393A">
        <w:rPr>
          <w:rFonts w:ascii="Arial" w:hAnsi="Arial" w:cs="Arial"/>
          <w:b/>
          <w:bCs/>
          <w:sz w:val="28"/>
        </w:rPr>
        <w:t>9</w:t>
      </w:r>
      <w:r w:rsidR="004B2CE9">
        <w:rPr>
          <w:rFonts w:ascii="Arial" w:hAnsi="Arial" w:cs="Arial"/>
          <w:b/>
          <w:bCs/>
          <w:sz w:val="28"/>
          <w:lang w:eastAsia="zh-CN"/>
        </w:rPr>
        <w:t>07442</w:t>
      </w:r>
      <w:bookmarkStart w:id="1" w:name="_GoBack"/>
      <w:bookmarkEnd w:id="1"/>
    </w:p>
    <w:p w14:paraId="00233108" w14:textId="2A302069" w:rsidR="00EA0116" w:rsidRPr="009513AC" w:rsidRDefault="001F7D49" w:rsidP="00EA01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w:t>
      </w:r>
      <w:r w:rsidR="008010DD">
        <w:rPr>
          <w:rFonts w:ascii="Arial" w:eastAsia="MS Mincho" w:hAnsi="Arial" w:cs="Arial"/>
          <w:b/>
          <w:bCs/>
          <w:sz w:val="28"/>
          <w:lang w:eastAsia="ja-JP"/>
        </w:rPr>
        <w:t xml:space="preserve"> 2019</w:t>
      </w:r>
      <w:r w:rsidR="00EA0116">
        <w:rPr>
          <w:rFonts w:ascii="Arial" w:eastAsia="MS Mincho" w:hAnsi="Arial" w:cs="Arial"/>
          <w:b/>
          <w:bCs/>
          <w:sz w:val="28"/>
          <w:lang w:eastAsia="ja-JP"/>
        </w:rPr>
        <w:t xml:space="preserve"> </w:t>
      </w:r>
    </w:p>
    <w:p w14:paraId="1177CBE0" w14:textId="77777777" w:rsidR="00055D29" w:rsidRDefault="00055D29" w:rsidP="001759C2">
      <w:pPr>
        <w:spacing w:after="60"/>
        <w:ind w:left="1555" w:hanging="1555"/>
        <w:jc w:val="left"/>
        <w:rPr>
          <w:b/>
        </w:rPr>
      </w:pPr>
    </w:p>
    <w:p w14:paraId="094B4113" w14:textId="736D02E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t>7</w:t>
      </w:r>
      <w:r w:rsidRPr="00082551">
        <w:rPr>
          <w:rFonts w:ascii="Arial" w:eastAsia="宋体" w:hAnsi="Arial" w:cs="Arial" w:hint="eastAsia"/>
          <w:b/>
          <w:sz w:val="24"/>
          <w:szCs w:val="20"/>
          <w:lang w:val="en-GB"/>
        </w:rPr>
        <w:t>.</w:t>
      </w:r>
      <w:r w:rsidR="00FE3B08" w:rsidRPr="00082551">
        <w:rPr>
          <w:rFonts w:ascii="Arial" w:eastAsia="宋体" w:hAnsi="Arial" w:cs="Arial"/>
          <w:b/>
          <w:sz w:val="24"/>
          <w:szCs w:val="20"/>
          <w:lang w:val="en-GB"/>
        </w:rPr>
        <w:t>2.8.</w:t>
      </w:r>
      <w:r w:rsidR="001F6B2F">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0EED4DC"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310792" w:rsidRPr="00082551">
        <w:rPr>
          <w:rFonts w:ascii="Arial" w:eastAsia="宋体" w:hAnsi="Arial" w:cs="Arial"/>
          <w:b/>
          <w:sz w:val="24"/>
          <w:szCs w:val="20"/>
          <w:lang w:val="en-GB"/>
        </w:rPr>
        <w:t xml:space="preserve">Enhancements on </w:t>
      </w:r>
      <w:r w:rsidR="004D56BF" w:rsidRPr="004D56BF">
        <w:rPr>
          <w:rFonts w:ascii="Arial" w:eastAsia="宋体" w:hAnsi="Arial" w:cs="Arial"/>
          <w:b/>
          <w:sz w:val="24"/>
          <w:szCs w:val="20"/>
          <w:lang w:val="en-GB"/>
        </w:rPr>
        <w:t>Multi-TRP/Panel Transmission</w:t>
      </w:r>
      <w:r w:rsidR="00875F0D" w:rsidRPr="00082551">
        <w:rPr>
          <w:rFonts w:ascii="Arial" w:eastAsia="宋体" w:hAnsi="Arial" w:cs="Arial"/>
          <w:b/>
          <w:sz w:val="24"/>
          <w:szCs w:val="20"/>
          <w:lang w:val="en-GB"/>
        </w:rPr>
        <w:t xml:space="preserve"> </w:t>
      </w:r>
    </w:p>
    <w:p w14:paraId="5EF80C4B" w14:textId="2B9FF4E8"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r w:rsidR="003105EB">
        <w:rPr>
          <w:rFonts w:ascii="Arial" w:eastAsia="宋体" w:hAnsi="Arial" w:cs="Arial"/>
          <w:b/>
          <w:sz w:val="24"/>
          <w:szCs w:val="20"/>
          <w:lang w:val="en-GB"/>
        </w:rPr>
        <w:t xml:space="preserve"> </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4408D03A" w14:textId="61639097" w:rsidR="00763F66" w:rsidRPr="007D48FE" w:rsidRDefault="003105EB" w:rsidP="004B7EDE">
      <w:pPr>
        <w:pStyle w:val="LGTdoc"/>
        <w:spacing w:after="120" w:line="240" w:lineRule="auto"/>
        <w:rPr>
          <w:szCs w:val="22"/>
        </w:rPr>
      </w:pPr>
      <w:r>
        <w:rPr>
          <w:szCs w:val="22"/>
        </w:rPr>
        <w:t>In RAN1</w:t>
      </w:r>
      <w:r w:rsidR="00E536C0">
        <w:rPr>
          <w:rFonts w:asciiTheme="minorEastAsia" w:eastAsiaTheme="minorEastAsia" w:hAnsiTheme="minorEastAsia" w:hint="eastAsia"/>
          <w:szCs w:val="22"/>
          <w:lang w:eastAsia="zh-CN"/>
        </w:rPr>
        <w:t>-</w:t>
      </w:r>
      <w:r w:rsidR="00E536C0">
        <w:rPr>
          <w:szCs w:val="22"/>
        </w:rPr>
        <w:t xml:space="preserve">96bis </w:t>
      </w:r>
      <w:r>
        <w:rPr>
          <w:szCs w:val="22"/>
        </w:rPr>
        <w:t>meeting</w:t>
      </w:r>
      <w:r w:rsidR="00763F66" w:rsidRPr="004B7EDE">
        <w:rPr>
          <w:szCs w:val="22"/>
        </w:rPr>
        <w:t xml:space="preserve">, </w:t>
      </w:r>
      <w:r w:rsidR="004B7EDE" w:rsidRPr="004B7EDE">
        <w:rPr>
          <w:rFonts w:eastAsia="等线"/>
          <w:szCs w:val="22"/>
          <w:lang w:eastAsia="zh-CN"/>
        </w:rPr>
        <w:t>th</w:t>
      </w:r>
      <w:r w:rsidR="004B7EDE" w:rsidRPr="007146FA">
        <w:rPr>
          <w:rFonts w:eastAsia="等线"/>
          <w:szCs w:val="22"/>
          <w:lang w:eastAsia="zh-CN"/>
        </w:rPr>
        <w:t>e following agreements were re</w:t>
      </w:r>
      <w:r w:rsidR="004B7EDE" w:rsidRPr="007D48FE">
        <w:rPr>
          <w:szCs w:val="22"/>
        </w:rPr>
        <w:t xml:space="preserve">ached for </w:t>
      </w:r>
      <w:r w:rsidR="007D48FE" w:rsidRPr="007D48FE">
        <w:rPr>
          <w:szCs w:val="22"/>
        </w:rPr>
        <w:t>Multi-TRP/Panel Transmission</w:t>
      </w:r>
      <w:r w:rsidR="004B7EDE" w:rsidRPr="007D48FE">
        <w:rPr>
          <w:szCs w:val="22"/>
        </w:rPr>
        <w:t xml:space="preserve"> [</w:t>
      </w:r>
      <w:r w:rsidR="000315EF">
        <w:rPr>
          <w:szCs w:val="22"/>
        </w:rPr>
        <w:t>1</w:t>
      </w:r>
      <w:r w:rsidR="004B7EDE" w:rsidRPr="007D48FE">
        <w:rPr>
          <w:szCs w:val="22"/>
        </w:rPr>
        <w:t>]</w:t>
      </w:r>
    </w:p>
    <w:p w14:paraId="0569B50E" w14:textId="77777777" w:rsidR="00C7654C" w:rsidRPr="00CB6744" w:rsidRDefault="00C7654C" w:rsidP="00C7654C">
      <w:pPr>
        <w:rPr>
          <w:b/>
          <w:highlight w:val="green"/>
          <w:lang w:eastAsia="x-none"/>
        </w:rPr>
      </w:pPr>
      <w:r w:rsidRPr="00CB6744">
        <w:rPr>
          <w:b/>
          <w:highlight w:val="green"/>
          <w:lang w:eastAsia="x-none"/>
        </w:rPr>
        <w:t>Agreement</w:t>
      </w:r>
    </w:p>
    <w:p w14:paraId="43538911" w14:textId="77777777" w:rsidR="00C7654C" w:rsidRPr="00CB6744" w:rsidRDefault="00C7654C" w:rsidP="00C7654C">
      <w:pPr>
        <w:tabs>
          <w:tab w:val="left" w:pos="720"/>
          <w:tab w:val="left" w:pos="2160"/>
        </w:tabs>
        <w:overflowPunct w:val="0"/>
        <w:textAlignment w:val="baseline"/>
        <w:rPr>
          <w:rFonts w:eastAsia="宋体"/>
          <w:lang w:eastAsia="zh-CN"/>
        </w:rPr>
      </w:pPr>
      <w:r w:rsidRPr="00CB6744">
        <w:rPr>
          <w:rFonts w:eastAsia="宋体"/>
          <w:lang w:eastAsia="zh-CN"/>
        </w:rPr>
        <w:t xml:space="preserve">For separate ACK/NACK payload/feedback for received PDSCHs where multiple DCIs are used, </w:t>
      </w:r>
    </w:p>
    <w:p w14:paraId="76BE26BE" w14:textId="77777777" w:rsidR="00C7654C" w:rsidRPr="00CB6744" w:rsidRDefault="00C7654C" w:rsidP="00C7654C">
      <w:pPr>
        <w:numPr>
          <w:ilvl w:val="0"/>
          <w:numId w:val="37"/>
        </w:numPr>
        <w:tabs>
          <w:tab w:val="left" w:pos="720"/>
          <w:tab w:val="left" w:pos="2160"/>
        </w:tabs>
        <w:overflowPunct w:val="0"/>
        <w:snapToGrid/>
        <w:spacing w:after="0"/>
        <w:contextualSpacing/>
        <w:textAlignment w:val="baseline"/>
        <w:rPr>
          <w:rFonts w:eastAsia="宋体"/>
          <w:lang w:eastAsia="zh-CN"/>
        </w:rPr>
      </w:pPr>
      <w:r w:rsidRPr="00CB6744">
        <w:rPr>
          <w:rFonts w:eastAsia="宋体"/>
          <w:lang w:eastAsia="zh-CN"/>
        </w:rPr>
        <w:t xml:space="preserve">PUCCH resources conveying ACK/NACK feedback can be TDM with separated </w:t>
      </w:r>
      <w:r w:rsidRPr="00CB6744">
        <w:rPr>
          <w:rFonts w:eastAsia="Malgun Gothic"/>
          <w:lang w:eastAsia="ko-KR"/>
        </w:rPr>
        <w:t xml:space="preserve">HARQ-ACK codebook. </w:t>
      </w:r>
    </w:p>
    <w:p w14:paraId="77E1317E" w14:textId="77777777" w:rsidR="00C7654C" w:rsidRPr="00CB6744" w:rsidRDefault="00C7654C" w:rsidP="00C7654C">
      <w:pPr>
        <w:numPr>
          <w:ilvl w:val="1"/>
          <w:numId w:val="37"/>
        </w:numPr>
        <w:tabs>
          <w:tab w:val="left" w:pos="720"/>
          <w:tab w:val="left" w:pos="1080"/>
        </w:tabs>
        <w:overflowPunct w:val="0"/>
        <w:snapToGrid/>
        <w:spacing w:after="0"/>
        <w:contextualSpacing/>
        <w:textAlignment w:val="baseline"/>
        <w:rPr>
          <w:rFonts w:eastAsia="宋体"/>
          <w:lang w:eastAsia="zh-CN"/>
        </w:rPr>
      </w:pPr>
      <w:r w:rsidRPr="00CB6744">
        <w:rPr>
          <w:rFonts w:eastAsia="宋体"/>
          <w:lang w:eastAsia="zh-CN"/>
        </w:rPr>
        <w:t xml:space="preserve">FFS TDM within a slot </w:t>
      </w:r>
    </w:p>
    <w:p w14:paraId="1534B353" w14:textId="77777777" w:rsidR="00C7654C" w:rsidRPr="00CB6744" w:rsidRDefault="00C7654C" w:rsidP="00C7654C">
      <w:pPr>
        <w:numPr>
          <w:ilvl w:val="1"/>
          <w:numId w:val="37"/>
        </w:numPr>
        <w:tabs>
          <w:tab w:val="left" w:pos="720"/>
          <w:tab w:val="left" w:pos="1080"/>
        </w:tabs>
        <w:overflowPunct w:val="0"/>
        <w:snapToGrid/>
        <w:spacing w:after="0"/>
        <w:contextualSpacing/>
        <w:textAlignment w:val="baseline"/>
        <w:rPr>
          <w:rFonts w:eastAsia="宋体"/>
          <w:lang w:eastAsia="zh-CN"/>
        </w:rPr>
      </w:pPr>
      <w:r w:rsidRPr="00CB6744">
        <w:rPr>
          <w:rFonts w:eastAsia="宋体"/>
          <w:lang w:eastAsia="zh-CN"/>
        </w:rPr>
        <w:t xml:space="preserve">FFS: the format of PUCCH from multiple TRP shall be same or different </w:t>
      </w:r>
    </w:p>
    <w:p w14:paraId="21D03711" w14:textId="77777777" w:rsidR="00C7654C" w:rsidRPr="00CB6744" w:rsidRDefault="00C7654C" w:rsidP="00C7654C">
      <w:pPr>
        <w:tabs>
          <w:tab w:val="left" w:pos="720"/>
          <w:tab w:val="left" w:pos="2160"/>
        </w:tabs>
        <w:overflowPunct w:val="0"/>
        <w:contextualSpacing/>
        <w:textAlignment w:val="baseline"/>
        <w:rPr>
          <w:rFonts w:eastAsia="宋体"/>
          <w:lang w:eastAsia="zh-CN"/>
        </w:rPr>
      </w:pPr>
      <w:r w:rsidRPr="00CB6744">
        <w:rPr>
          <w:rFonts w:eastAsia="宋体"/>
          <w:lang w:eastAsia="zh-CN"/>
        </w:rPr>
        <w:t xml:space="preserve">For issues related to PUCCH resources, study including: </w:t>
      </w:r>
    </w:p>
    <w:p w14:paraId="4BDD5EB1" w14:textId="77777777" w:rsidR="00C7654C" w:rsidRPr="00CB6744" w:rsidRDefault="00C7654C" w:rsidP="00C7654C">
      <w:pPr>
        <w:numPr>
          <w:ilvl w:val="0"/>
          <w:numId w:val="37"/>
        </w:numPr>
        <w:tabs>
          <w:tab w:val="left" w:pos="720"/>
          <w:tab w:val="left" w:pos="2160"/>
        </w:tabs>
        <w:overflowPunct w:val="0"/>
        <w:snapToGrid/>
        <w:spacing w:after="0"/>
        <w:contextualSpacing/>
        <w:textAlignment w:val="baseline"/>
        <w:rPr>
          <w:rFonts w:eastAsia="宋体"/>
          <w:lang w:eastAsia="zh-CN"/>
        </w:rPr>
      </w:pPr>
      <w:r w:rsidRPr="00CB6744">
        <w:rPr>
          <w:rFonts w:eastAsia="Malgun Gothic"/>
          <w:lang w:eastAsia="ko-KR"/>
        </w:rPr>
        <w:t>FFS: i</w:t>
      </w:r>
      <w:r w:rsidRPr="00CB6744">
        <w:rPr>
          <w:rFonts w:eastAsia="宋体"/>
          <w:lang w:eastAsia="zh-CN"/>
        </w:rPr>
        <w:t>f PUCCH resources conveying ACK/NACK feedback are overlapped at time, whether predefined dropping rule is needed to drop ACK/NACK feedback.</w:t>
      </w:r>
    </w:p>
    <w:p w14:paraId="06868C23" w14:textId="77777777" w:rsidR="00C7654C" w:rsidRPr="00CB6744" w:rsidRDefault="00C7654C" w:rsidP="00C7654C">
      <w:pPr>
        <w:numPr>
          <w:ilvl w:val="0"/>
          <w:numId w:val="37"/>
        </w:numPr>
        <w:tabs>
          <w:tab w:val="left" w:pos="720"/>
          <w:tab w:val="left" w:pos="2160"/>
        </w:tabs>
        <w:overflowPunct w:val="0"/>
        <w:snapToGrid/>
        <w:spacing w:after="0"/>
        <w:contextualSpacing/>
        <w:textAlignment w:val="baseline"/>
        <w:rPr>
          <w:rFonts w:eastAsia="宋体"/>
          <w:lang w:eastAsia="zh-CN"/>
        </w:rPr>
      </w:pPr>
      <w:r w:rsidRPr="00CB6744">
        <w:rPr>
          <w:rFonts w:eastAsia="宋体"/>
          <w:lang w:eastAsia="zh-CN"/>
        </w:rPr>
        <w:t xml:space="preserve">FFS: how to handle ACK/NACK overlapping with CSI reporting for different TRPs </w:t>
      </w:r>
    </w:p>
    <w:p w14:paraId="72BADA67" w14:textId="77777777" w:rsidR="00C7654C" w:rsidRPr="00CB6744" w:rsidRDefault="00C7654C" w:rsidP="00C7654C">
      <w:pPr>
        <w:numPr>
          <w:ilvl w:val="0"/>
          <w:numId w:val="37"/>
        </w:numPr>
        <w:tabs>
          <w:tab w:val="left" w:pos="720"/>
          <w:tab w:val="left" w:pos="2160"/>
        </w:tabs>
        <w:overflowPunct w:val="0"/>
        <w:snapToGrid/>
        <w:spacing w:after="0"/>
        <w:contextualSpacing/>
        <w:textAlignment w:val="baseline"/>
        <w:rPr>
          <w:rFonts w:eastAsia="宋体"/>
          <w:lang w:eastAsia="zh-CN"/>
        </w:rPr>
      </w:pPr>
      <w:r w:rsidRPr="00CB6744">
        <w:rPr>
          <w:rFonts w:eastAsia="宋体"/>
          <w:lang w:eastAsia="zh-CN"/>
        </w:rPr>
        <w:t>FFS: how to handle PUCCH overlapping with PUSCH at the time domain for different TRPs</w:t>
      </w:r>
    </w:p>
    <w:p w14:paraId="05598A65" w14:textId="77777777" w:rsidR="00C7654C" w:rsidRPr="00CB6744" w:rsidRDefault="00C7654C" w:rsidP="00C7654C">
      <w:pPr>
        <w:numPr>
          <w:ilvl w:val="0"/>
          <w:numId w:val="37"/>
        </w:numPr>
        <w:tabs>
          <w:tab w:val="left" w:pos="720"/>
          <w:tab w:val="left" w:pos="2160"/>
        </w:tabs>
        <w:overflowPunct w:val="0"/>
        <w:snapToGrid/>
        <w:spacing w:after="0"/>
        <w:contextualSpacing/>
        <w:textAlignment w:val="baseline"/>
        <w:rPr>
          <w:rFonts w:eastAsia="宋体"/>
          <w:lang w:eastAsia="zh-CN"/>
        </w:rPr>
      </w:pPr>
      <w:r w:rsidRPr="00CB6744">
        <w:rPr>
          <w:rFonts w:eastAsia="宋体"/>
          <w:lang w:eastAsia="zh-CN"/>
        </w:rPr>
        <w:t xml:space="preserve">FFS: whether the UE can assume simultaneous ACK/NACK transmission from multiple PUCCH resources, and associated details of configurations/indication/UE capability.  </w:t>
      </w:r>
    </w:p>
    <w:p w14:paraId="571F0A99" w14:textId="77777777" w:rsidR="00C7654C" w:rsidRPr="00CB6744" w:rsidRDefault="00C7654C" w:rsidP="00C7654C">
      <w:pPr>
        <w:rPr>
          <w:lang w:eastAsia="x-none"/>
        </w:rPr>
      </w:pPr>
      <w:r w:rsidRPr="00CB6744">
        <w:rPr>
          <w:lang w:eastAsia="x-none"/>
        </w:rPr>
        <w:t>Include in LS to RAN2</w:t>
      </w:r>
    </w:p>
    <w:p w14:paraId="19820610" w14:textId="77777777" w:rsidR="00F157FC" w:rsidRPr="00F157FC" w:rsidRDefault="00F157FC" w:rsidP="00F157FC">
      <w:pPr>
        <w:tabs>
          <w:tab w:val="left" w:pos="2160"/>
        </w:tabs>
        <w:rPr>
          <w:highlight w:val="green"/>
        </w:rPr>
      </w:pPr>
      <w:r w:rsidRPr="00F157FC">
        <w:rPr>
          <w:highlight w:val="green"/>
        </w:rPr>
        <w:t>Agreement</w:t>
      </w:r>
    </w:p>
    <w:p w14:paraId="2C2F481D" w14:textId="77777777" w:rsidR="00F157FC" w:rsidRPr="00F6408A" w:rsidRDefault="00F157FC" w:rsidP="00F157FC">
      <w:pPr>
        <w:pStyle w:val="af"/>
        <w:tabs>
          <w:tab w:val="left" w:pos="0"/>
          <w:tab w:val="left" w:pos="2160"/>
        </w:tabs>
        <w:ind w:firstLine="440"/>
      </w:pPr>
      <w:r w:rsidRPr="00F6408A">
        <w:t xml:space="preserve">For separate ACK/NACK payload/feedback for received PDSCHs where multiple DCIs are used </w:t>
      </w:r>
    </w:p>
    <w:p w14:paraId="2CEE5222" w14:textId="77777777" w:rsidR="00F157FC" w:rsidRPr="00F6408A" w:rsidRDefault="00F157FC" w:rsidP="00F157FC">
      <w:pPr>
        <w:pStyle w:val="af"/>
        <w:numPr>
          <w:ilvl w:val="0"/>
          <w:numId w:val="33"/>
        </w:numPr>
        <w:overflowPunct w:val="0"/>
        <w:snapToGrid/>
        <w:spacing w:after="0"/>
        <w:ind w:firstLineChars="0"/>
        <w:contextualSpacing/>
        <w:textAlignment w:val="baseline"/>
      </w:pPr>
      <w:r w:rsidRPr="00F6408A">
        <w:t>Support TDMed PUCCH transmission within a slot to convey, at least separate ACK/NACK only feedback, with separated HARQ-ACK codebook for two TRPs</w:t>
      </w:r>
    </w:p>
    <w:p w14:paraId="4DD1B4C6" w14:textId="77777777" w:rsidR="00F157FC" w:rsidRPr="00F6408A" w:rsidRDefault="00F157FC" w:rsidP="00F157FC">
      <w:pPr>
        <w:pStyle w:val="af"/>
        <w:numPr>
          <w:ilvl w:val="0"/>
          <w:numId w:val="33"/>
        </w:numPr>
        <w:overflowPunct w:val="0"/>
        <w:snapToGrid/>
        <w:spacing w:after="0"/>
        <w:ind w:firstLineChars="0"/>
        <w:contextualSpacing/>
        <w:textAlignment w:val="baseline"/>
      </w:pPr>
      <w:r w:rsidRPr="00F6408A">
        <w:t>FFS: Details on how this feature is supported in the specifications (for examples, introduction of restrictions and/or further enhancements)</w:t>
      </w:r>
    </w:p>
    <w:p w14:paraId="7E18EA43" w14:textId="4FC6BA50" w:rsidR="00F157FC" w:rsidRPr="0097203A" w:rsidRDefault="00F157FC" w:rsidP="00C7654C">
      <w:pPr>
        <w:pStyle w:val="af"/>
        <w:ind w:firstLine="440"/>
      </w:pPr>
      <w:r w:rsidRPr="00F6408A">
        <w:t xml:space="preserve">Above applies at least for FR1 </w:t>
      </w:r>
    </w:p>
    <w:p w14:paraId="5C564AC2" w14:textId="77777777" w:rsidR="00F157FC" w:rsidRPr="00A92365" w:rsidRDefault="00F157FC" w:rsidP="00F157FC">
      <w:pPr>
        <w:rPr>
          <w:highlight w:val="green"/>
          <w:lang w:eastAsia="x-none"/>
        </w:rPr>
      </w:pPr>
      <w:r w:rsidRPr="00A92365">
        <w:rPr>
          <w:highlight w:val="green"/>
          <w:lang w:eastAsia="x-none"/>
        </w:rPr>
        <w:t>Agreement</w:t>
      </w:r>
    </w:p>
    <w:p w14:paraId="757EE338" w14:textId="77777777" w:rsidR="00F157FC" w:rsidRPr="00A12976" w:rsidRDefault="00F157FC" w:rsidP="00F157FC">
      <w:pPr>
        <w:tabs>
          <w:tab w:val="left" w:pos="720"/>
          <w:tab w:val="left" w:pos="2160"/>
        </w:tabs>
        <w:overflowPunct w:val="0"/>
        <w:contextualSpacing/>
        <w:textAlignment w:val="baseline"/>
        <w:rPr>
          <w:rFonts w:eastAsia="宋体"/>
        </w:rPr>
      </w:pPr>
      <w:r w:rsidRPr="00A12976">
        <w:rPr>
          <w:rFonts w:eastAsia="宋体"/>
        </w:rPr>
        <w:t xml:space="preserve">For multi-TRP based URLLC, scheduled by single DCI, support scheme 3 and 4 agreed in email discussion </w:t>
      </w:r>
      <w:r w:rsidRPr="00A12976">
        <w:t>[96-NR-09]</w:t>
      </w:r>
    </w:p>
    <w:p w14:paraId="1FDFC705" w14:textId="77777777" w:rsidR="00F157FC" w:rsidRPr="00A12976" w:rsidRDefault="00F157FC" w:rsidP="00F157FC">
      <w:pPr>
        <w:pStyle w:val="af"/>
        <w:numPr>
          <w:ilvl w:val="0"/>
          <w:numId w:val="34"/>
        </w:numPr>
        <w:tabs>
          <w:tab w:val="left" w:pos="720"/>
          <w:tab w:val="left" w:pos="2160"/>
        </w:tabs>
        <w:overflowPunct w:val="0"/>
        <w:snapToGrid/>
        <w:spacing w:after="0"/>
        <w:ind w:left="720" w:firstLineChars="0" w:hanging="306"/>
        <w:contextualSpacing/>
        <w:textAlignment w:val="baseline"/>
      </w:pPr>
      <w:r w:rsidRPr="00A12976">
        <w:t>FFS any restrictions/modification of supporting scheme 3/4 for FR2</w:t>
      </w:r>
    </w:p>
    <w:p w14:paraId="66E2BF0A" w14:textId="77777777" w:rsidR="00F157FC" w:rsidRPr="00A12976" w:rsidRDefault="00F157FC" w:rsidP="00F157FC">
      <w:pPr>
        <w:pStyle w:val="af"/>
        <w:numPr>
          <w:ilvl w:val="1"/>
          <w:numId w:val="34"/>
        </w:numPr>
        <w:tabs>
          <w:tab w:val="left" w:pos="720"/>
          <w:tab w:val="left" w:pos="1440"/>
        </w:tabs>
        <w:overflowPunct w:val="0"/>
        <w:snapToGrid/>
        <w:spacing w:after="0"/>
        <w:ind w:left="1440" w:firstLineChars="0" w:hanging="306"/>
        <w:contextualSpacing/>
        <w:textAlignment w:val="baseline"/>
      </w:pPr>
      <w:r w:rsidRPr="00A12976">
        <w:t>For example, considering the number of beam switches within the slot, and the delay from scheduling DCI indicating beam switch to scheduled PDSCH</w:t>
      </w:r>
    </w:p>
    <w:p w14:paraId="23C7D3A0" w14:textId="77777777" w:rsidR="00F157FC" w:rsidRPr="00A12976" w:rsidRDefault="00F157FC" w:rsidP="00F157FC">
      <w:pPr>
        <w:numPr>
          <w:ilvl w:val="0"/>
          <w:numId w:val="34"/>
        </w:numPr>
        <w:tabs>
          <w:tab w:val="left" w:pos="720"/>
          <w:tab w:val="left" w:pos="2160"/>
        </w:tabs>
        <w:overflowPunct w:val="0"/>
        <w:snapToGrid/>
        <w:spacing w:after="0"/>
        <w:ind w:left="720" w:hanging="306"/>
        <w:contextualSpacing/>
        <w:textAlignment w:val="baseline"/>
        <w:rPr>
          <w:rFonts w:eastAsia="宋体"/>
        </w:rPr>
      </w:pPr>
      <w:r w:rsidRPr="00A12976">
        <w:t xml:space="preserve">Note how to address M-TRP/panel based URLLC operation in FR2 can be discussed from RAN1 #98 </w:t>
      </w:r>
    </w:p>
    <w:p w14:paraId="7A11AD17" w14:textId="77777777" w:rsidR="00F157FC" w:rsidRPr="00A92365" w:rsidRDefault="00F157FC" w:rsidP="00F157FC">
      <w:pPr>
        <w:rPr>
          <w:highlight w:val="green"/>
          <w:lang w:eastAsia="x-none"/>
        </w:rPr>
      </w:pPr>
      <w:r w:rsidRPr="00A92365">
        <w:rPr>
          <w:highlight w:val="green"/>
          <w:lang w:eastAsia="x-none"/>
        </w:rPr>
        <w:t>Agreement</w:t>
      </w:r>
    </w:p>
    <w:p w14:paraId="132A409F" w14:textId="77777777" w:rsidR="00F157FC" w:rsidRPr="00DA15B2" w:rsidRDefault="00F157FC" w:rsidP="00F157FC">
      <w:pPr>
        <w:tabs>
          <w:tab w:val="left" w:pos="720"/>
          <w:tab w:val="left" w:pos="2160"/>
        </w:tabs>
        <w:overflowPunct w:val="0"/>
        <w:contextualSpacing/>
        <w:textAlignment w:val="baseline"/>
        <w:rPr>
          <w:rFonts w:eastAsia="宋体"/>
        </w:rPr>
      </w:pPr>
      <w:r w:rsidRPr="00DA15B2">
        <w:rPr>
          <w:rFonts w:eastAsia="宋体"/>
        </w:rPr>
        <w:t xml:space="preserve">For multi-TRP based URLLC, scheduled by single DCI, </w:t>
      </w:r>
    </w:p>
    <w:p w14:paraId="56FDD194" w14:textId="77777777" w:rsidR="00F157FC" w:rsidRPr="00DA15B2" w:rsidRDefault="00F157FC" w:rsidP="00F157FC">
      <w:pPr>
        <w:numPr>
          <w:ilvl w:val="0"/>
          <w:numId w:val="34"/>
        </w:numPr>
        <w:tabs>
          <w:tab w:val="left" w:pos="720"/>
          <w:tab w:val="left" w:pos="2160"/>
        </w:tabs>
        <w:overflowPunct w:val="0"/>
        <w:snapToGrid/>
        <w:spacing w:after="0"/>
        <w:contextualSpacing/>
        <w:textAlignment w:val="baseline"/>
        <w:rPr>
          <w:rFonts w:eastAsia="宋体"/>
        </w:rPr>
      </w:pPr>
      <w:r w:rsidRPr="00DA15B2">
        <w:rPr>
          <w:rFonts w:eastAsia="宋体"/>
        </w:rPr>
        <w:t>Support scheme 1a as agreed in email discussion [96-NR-09]</w:t>
      </w:r>
    </w:p>
    <w:p w14:paraId="625DEEFC" w14:textId="77777777" w:rsidR="00F157FC" w:rsidRPr="00DA15B2" w:rsidRDefault="00F157FC" w:rsidP="00F157FC">
      <w:pPr>
        <w:numPr>
          <w:ilvl w:val="1"/>
          <w:numId w:val="34"/>
        </w:numPr>
        <w:tabs>
          <w:tab w:val="left" w:pos="720"/>
          <w:tab w:val="left" w:pos="1440"/>
        </w:tabs>
        <w:overflowPunct w:val="0"/>
        <w:snapToGrid/>
        <w:spacing w:after="0"/>
        <w:ind w:left="1440" w:hanging="306"/>
        <w:contextualSpacing/>
        <w:textAlignment w:val="baseline"/>
        <w:rPr>
          <w:rFonts w:eastAsia="宋体"/>
        </w:rPr>
      </w:pPr>
      <w:r w:rsidRPr="00DA15B2">
        <w:rPr>
          <w:rFonts w:eastAsia="宋体"/>
        </w:rPr>
        <w:t>FFS: Whether additional specification impact is necessary for URLLC</w:t>
      </w:r>
    </w:p>
    <w:p w14:paraId="48A619AE" w14:textId="77777777" w:rsidR="00F157FC" w:rsidRPr="00DA15B2" w:rsidRDefault="00F157FC" w:rsidP="00F157FC">
      <w:pPr>
        <w:numPr>
          <w:ilvl w:val="0"/>
          <w:numId w:val="34"/>
        </w:numPr>
        <w:tabs>
          <w:tab w:val="left" w:pos="720"/>
          <w:tab w:val="left" w:pos="2160"/>
        </w:tabs>
        <w:overflowPunct w:val="0"/>
        <w:snapToGrid/>
        <w:spacing w:after="0"/>
        <w:contextualSpacing/>
        <w:textAlignment w:val="baseline"/>
        <w:rPr>
          <w:rFonts w:eastAsia="宋体"/>
        </w:rPr>
      </w:pPr>
      <w:r w:rsidRPr="00DA15B2">
        <w:rPr>
          <w:rFonts w:eastAsia="宋体"/>
        </w:rPr>
        <w:t>On the support of schemes 2a, 2b</w:t>
      </w:r>
    </w:p>
    <w:p w14:paraId="273403C6" w14:textId="77777777" w:rsidR="00F157FC" w:rsidRPr="00DA15B2" w:rsidRDefault="00F157FC" w:rsidP="00F157FC">
      <w:pPr>
        <w:numPr>
          <w:ilvl w:val="1"/>
          <w:numId w:val="34"/>
        </w:numPr>
        <w:tabs>
          <w:tab w:val="left" w:pos="720"/>
          <w:tab w:val="left" w:pos="1440"/>
        </w:tabs>
        <w:overflowPunct w:val="0"/>
        <w:snapToGrid/>
        <w:spacing w:after="0"/>
        <w:ind w:left="1440" w:hanging="306"/>
        <w:contextualSpacing/>
        <w:textAlignment w:val="baseline"/>
        <w:rPr>
          <w:rFonts w:eastAsia="宋体"/>
        </w:rPr>
      </w:pPr>
      <w:r w:rsidRPr="00DA15B2">
        <w:rPr>
          <w:rFonts w:eastAsia="宋体"/>
        </w:rPr>
        <w:t>Select one of the following: support 2a only, support 2b only, support both 2a and 2b, support none</w:t>
      </w:r>
    </w:p>
    <w:p w14:paraId="11819B6C" w14:textId="77777777" w:rsidR="00F157FC" w:rsidRPr="00DA15B2" w:rsidRDefault="00F157FC" w:rsidP="00F157FC">
      <w:pPr>
        <w:numPr>
          <w:ilvl w:val="1"/>
          <w:numId w:val="34"/>
        </w:numPr>
        <w:tabs>
          <w:tab w:val="left" w:pos="720"/>
          <w:tab w:val="left" w:pos="1440"/>
        </w:tabs>
        <w:overflowPunct w:val="0"/>
        <w:snapToGrid/>
        <w:spacing w:after="0"/>
        <w:ind w:left="1440" w:hanging="306"/>
        <w:contextualSpacing/>
        <w:textAlignment w:val="baseline"/>
        <w:rPr>
          <w:rFonts w:eastAsia="宋体"/>
        </w:rPr>
      </w:pPr>
      <w:r w:rsidRPr="00DA15B2">
        <w:rPr>
          <w:rFonts w:eastAsia="宋体"/>
        </w:rPr>
        <w:lastRenderedPageBreak/>
        <w:t>To facilitate further comparisons among 2a, 2b and baseline to understand technical benefits and use cases, consider both SLS and LLS simulation results</w:t>
      </w:r>
    </w:p>
    <w:p w14:paraId="34344591" w14:textId="77777777" w:rsidR="00F157FC" w:rsidRPr="00DA15B2" w:rsidRDefault="00F157FC" w:rsidP="00F157FC">
      <w:pPr>
        <w:numPr>
          <w:ilvl w:val="1"/>
          <w:numId w:val="34"/>
        </w:numPr>
        <w:tabs>
          <w:tab w:val="left" w:pos="720"/>
          <w:tab w:val="left" w:pos="1440"/>
        </w:tabs>
        <w:overflowPunct w:val="0"/>
        <w:snapToGrid/>
        <w:spacing w:after="0"/>
        <w:ind w:left="1440" w:hanging="306"/>
        <w:contextualSpacing/>
        <w:textAlignment w:val="baseline"/>
        <w:rPr>
          <w:rFonts w:eastAsia="宋体"/>
        </w:rPr>
      </w:pPr>
      <w:r w:rsidRPr="00DA15B2">
        <w:rPr>
          <w:rFonts w:eastAsia="宋体"/>
        </w:rPr>
        <w:t>Specification impact, and UE complexity need to be considered as well.</w:t>
      </w:r>
    </w:p>
    <w:p w14:paraId="545DA284" w14:textId="77777777" w:rsidR="00F157FC" w:rsidRPr="00DA15B2" w:rsidRDefault="00F157FC" w:rsidP="00F157FC">
      <w:pPr>
        <w:numPr>
          <w:ilvl w:val="1"/>
          <w:numId w:val="34"/>
        </w:numPr>
        <w:tabs>
          <w:tab w:val="left" w:pos="720"/>
          <w:tab w:val="left" w:pos="1440"/>
        </w:tabs>
        <w:overflowPunct w:val="0"/>
        <w:snapToGrid/>
        <w:spacing w:after="0"/>
        <w:ind w:left="1440" w:hanging="306"/>
        <w:contextualSpacing/>
        <w:textAlignment w:val="baseline"/>
        <w:rPr>
          <w:rFonts w:eastAsia="宋体"/>
        </w:rPr>
      </w:pPr>
      <w:r w:rsidRPr="00DA15B2">
        <w:rPr>
          <w:rFonts w:eastAsia="宋体"/>
        </w:rPr>
        <w:t>Companies are encouraged to provide simulation results for LLS using at least the following parameters</w:t>
      </w:r>
    </w:p>
    <w:p w14:paraId="27308FCD" w14:textId="77777777" w:rsidR="00F157FC" w:rsidRPr="00DA15B2" w:rsidRDefault="00F157FC" w:rsidP="00F157FC">
      <w:pPr>
        <w:numPr>
          <w:ilvl w:val="2"/>
          <w:numId w:val="34"/>
        </w:numPr>
        <w:tabs>
          <w:tab w:val="left" w:pos="720"/>
          <w:tab w:val="left" w:pos="2160"/>
        </w:tabs>
        <w:overflowPunct w:val="0"/>
        <w:snapToGrid/>
        <w:spacing w:after="0"/>
        <w:contextualSpacing/>
        <w:textAlignment w:val="baseline"/>
        <w:rPr>
          <w:rFonts w:eastAsia="宋体"/>
        </w:rPr>
      </w:pPr>
      <w:r w:rsidRPr="00DA15B2">
        <w:rPr>
          <w:rFonts w:eastAsia="宋体"/>
        </w:rPr>
        <w:t xml:space="preserve">Pathloss delta between two TRPs: 0dB, 3dB, 6dB </w:t>
      </w:r>
    </w:p>
    <w:p w14:paraId="0D0969E4" w14:textId="77777777" w:rsidR="00F157FC" w:rsidRPr="00DA15B2" w:rsidRDefault="00F157FC" w:rsidP="00F157FC">
      <w:pPr>
        <w:numPr>
          <w:ilvl w:val="2"/>
          <w:numId w:val="34"/>
        </w:numPr>
        <w:tabs>
          <w:tab w:val="left" w:pos="720"/>
          <w:tab w:val="left" w:pos="2160"/>
        </w:tabs>
        <w:overflowPunct w:val="0"/>
        <w:snapToGrid/>
        <w:spacing w:after="0"/>
        <w:ind w:left="2160" w:hanging="306"/>
        <w:contextualSpacing/>
        <w:textAlignment w:val="baseline"/>
        <w:rPr>
          <w:rFonts w:eastAsia="宋体"/>
        </w:rPr>
      </w:pPr>
      <w:r w:rsidRPr="00DA15B2">
        <w:rPr>
          <w:rFonts w:eastAsia="宋体"/>
        </w:rPr>
        <w:t>Details on blockage to be provided by each company if any (for example, the probability that one out of 2 links is blocked is 5% or 10% with 10dB blockage loss for the blocked link)</w:t>
      </w:r>
    </w:p>
    <w:p w14:paraId="78547D47" w14:textId="77777777" w:rsidR="00F157FC" w:rsidRPr="00A92365" w:rsidRDefault="00F157FC" w:rsidP="00F157FC">
      <w:pPr>
        <w:rPr>
          <w:highlight w:val="green"/>
          <w:lang w:eastAsia="x-none"/>
        </w:rPr>
      </w:pPr>
      <w:r w:rsidRPr="00A92365">
        <w:rPr>
          <w:highlight w:val="green"/>
          <w:lang w:eastAsia="x-none"/>
        </w:rPr>
        <w:t>Agreement</w:t>
      </w:r>
    </w:p>
    <w:p w14:paraId="5C56FA90" w14:textId="77777777" w:rsidR="00F157FC" w:rsidRPr="005D630B" w:rsidRDefault="00F157FC" w:rsidP="00F157FC">
      <w:r w:rsidRPr="005D630B">
        <w:t>For TDMed PUCCH transmission within a slot for separate ACK/NACK, study following alternative</w:t>
      </w:r>
      <w:r>
        <w:t>s f</w:t>
      </w:r>
      <w:r w:rsidRPr="005D630B">
        <w:t xml:space="preserve">or PUCCH resource configurations: </w:t>
      </w:r>
    </w:p>
    <w:p w14:paraId="0FD74433" w14:textId="77777777" w:rsidR="00F157FC" w:rsidRPr="004D34EE" w:rsidRDefault="00F157FC" w:rsidP="00F157FC">
      <w:pPr>
        <w:numPr>
          <w:ilvl w:val="0"/>
          <w:numId w:val="35"/>
        </w:numPr>
        <w:tabs>
          <w:tab w:val="left" w:pos="720"/>
          <w:tab w:val="left" w:pos="2160"/>
        </w:tabs>
        <w:overflowPunct w:val="0"/>
        <w:snapToGrid/>
        <w:spacing w:after="0"/>
        <w:ind w:hanging="357"/>
        <w:contextualSpacing/>
        <w:textAlignment w:val="baseline"/>
        <w:rPr>
          <w:rFonts w:eastAsia="宋体"/>
        </w:rPr>
      </w:pPr>
      <w:r w:rsidRPr="004D34EE">
        <w:rPr>
          <w:rFonts w:eastAsia="宋体"/>
        </w:rPr>
        <w:t>Alt 1: PUCCH resource groups can be explicitly configured by the NW.</w:t>
      </w:r>
    </w:p>
    <w:p w14:paraId="506022DB" w14:textId="77777777" w:rsidR="00F157FC" w:rsidRPr="004D34EE" w:rsidRDefault="00F157FC" w:rsidP="00F157FC">
      <w:pPr>
        <w:pStyle w:val="af"/>
        <w:numPr>
          <w:ilvl w:val="1"/>
          <w:numId w:val="35"/>
        </w:numPr>
        <w:tabs>
          <w:tab w:val="left" w:pos="720"/>
          <w:tab w:val="left" w:pos="2160"/>
        </w:tabs>
        <w:overflowPunct w:val="0"/>
        <w:snapToGrid/>
        <w:spacing w:after="0"/>
        <w:ind w:firstLineChars="0"/>
        <w:contextualSpacing/>
        <w:textAlignment w:val="baseline"/>
      </w:pPr>
      <w:r w:rsidRPr="004D34EE">
        <w:t xml:space="preserve">All PUCCH resources configured within the first PUCCH resource group do not overlap in time with any PUCCH resources configured within the second PUCCH resource group, considering </w:t>
      </w:r>
    </w:p>
    <w:p w14:paraId="13260C98" w14:textId="77777777" w:rsidR="00F157FC" w:rsidRPr="004D34EE" w:rsidRDefault="00F157FC" w:rsidP="00F157FC">
      <w:pPr>
        <w:pStyle w:val="af"/>
        <w:numPr>
          <w:ilvl w:val="1"/>
          <w:numId w:val="35"/>
        </w:numPr>
        <w:tabs>
          <w:tab w:val="left" w:pos="720"/>
          <w:tab w:val="left" w:pos="2160"/>
        </w:tabs>
        <w:overflowPunct w:val="0"/>
        <w:snapToGrid/>
        <w:spacing w:after="0"/>
        <w:ind w:firstLineChars="0"/>
        <w:contextualSpacing/>
        <w:textAlignment w:val="baseline"/>
      </w:pPr>
      <w:r w:rsidRPr="004D34EE">
        <w:t>how to support PUCCH resource groups composed with resources or resource sets</w:t>
      </w:r>
    </w:p>
    <w:p w14:paraId="617A0404" w14:textId="35BDDF50" w:rsidR="003105EB" w:rsidRPr="00FA1C9A" w:rsidRDefault="00F157FC" w:rsidP="00F157FC">
      <w:pPr>
        <w:pStyle w:val="af"/>
        <w:numPr>
          <w:ilvl w:val="0"/>
          <w:numId w:val="31"/>
        </w:numPr>
        <w:autoSpaceDE/>
        <w:autoSpaceDN/>
        <w:adjustRightInd/>
        <w:snapToGrid/>
        <w:spacing w:after="0"/>
        <w:ind w:firstLineChars="0"/>
        <w:contextualSpacing/>
        <w:rPr>
          <w:rFonts w:eastAsia="宋体"/>
          <w:szCs w:val="20"/>
        </w:rPr>
      </w:pPr>
      <w:r w:rsidRPr="004D34EE">
        <w:rPr>
          <w:rFonts w:eastAsia="宋体"/>
        </w:rPr>
        <w:t>Alt 2: PUCCH resources can be configured by the NW to ensure TDM PUCCH resources among M-TRPs</w:t>
      </w:r>
      <w:r w:rsidR="003105EB" w:rsidRPr="00FA1C9A">
        <w:rPr>
          <w:rFonts w:eastAsia="宋体"/>
          <w:szCs w:val="20"/>
        </w:rPr>
        <w:t>.</w:t>
      </w:r>
    </w:p>
    <w:p w14:paraId="395AA248" w14:textId="77777777" w:rsidR="00B02558" w:rsidRPr="004D34EE" w:rsidRDefault="00B02558" w:rsidP="00B02558">
      <w:pPr>
        <w:pStyle w:val="af"/>
        <w:numPr>
          <w:ilvl w:val="1"/>
          <w:numId w:val="31"/>
        </w:numPr>
        <w:tabs>
          <w:tab w:val="left" w:pos="720"/>
          <w:tab w:val="left" w:pos="2160"/>
        </w:tabs>
        <w:overflowPunct w:val="0"/>
        <w:snapToGrid/>
        <w:spacing w:after="0"/>
        <w:ind w:firstLineChars="0"/>
        <w:contextualSpacing/>
        <w:textAlignment w:val="baseline"/>
      </w:pPr>
      <w:r>
        <w:t>PUCCH resource groups are not needed.</w:t>
      </w:r>
    </w:p>
    <w:p w14:paraId="651066C4" w14:textId="77777777" w:rsidR="00B02558" w:rsidRPr="004D34EE" w:rsidRDefault="00B02558" w:rsidP="00B02558">
      <w:pPr>
        <w:numPr>
          <w:ilvl w:val="0"/>
          <w:numId w:val="31"/>
        </w:numPr>
        <w:tabs>
          <w:tab w:val="left" w:pos="720"/>
          <w:tab w:val="left" w:pos="2160"/>
        </w:tabs>
        <w:overflowPunct w:val="0"/>
        <w:snapToGrid/>
        <w:spacing w:after="0"/>
        <w:contextualSpacing/>
        <w:textAlignment w:val="baseline"/>
        <w:rPr>
          <w:rFonts w:eastAsia="宋体"/>
        </w:rPr>
      </w:pPr>
      <w:r w:rsidRPr="004D34EE">
        <w:rPr>
          <w:rFonts w:eastAsia="宋体"/>
        </w:rPr>
        <w:t xml:space="preserve">Alt 3: PUCCH resources configured by the NW may be overlapped among M-TRPs. </w:t>
      </w:r>
    </w:p>
    <w:p w14:paraId="1D4B148D" w14:textId="53B659B9" w:rsidR="001759C2" w:rsidRPr="00384B67" w:rsidRDefault="00542B36" w:rsidP="004B7EDE">
      <w:pPr>
        <w:overflowPunct w:val="0"/>
        <w:spacing w:beforeLines="50" w:before="120" w:afterLines="50"/>
        <w:textAlignment w:val="baseline"/>
        <w:rPr>
          <w:rFonts w:eastAsia="Times New Roman"/>
        </w:rPr>
      </w:pPr>
      <w:r w:rsidRPr="00763F66">
        <w:rPr>
          <w:rFonts w:eastAsia="Times New Roman"/>
        </w:rPr>
        <w:t xml:space="preserve">In this contribution, </w:t>
      </w:r>
      <w:r w:rsidR="0062693F" w:rsidRPr="00763F66">
        <w:rPr>
          <w:rFonts w:eastAsia="Times New Roman"/>
        </w:rPr>
        <w:t xml:space="preserve">we discuss about </w:t>
      </w:r>
      <w:r w:rsidR="00850E17" w:rsidRPr="00763F66">
        <w:rPr>
          <w:rFonts w:eastAsia="Times New Roman"/>
        </w:rPr>
        <w:t xml:space="preserve">the </w:t>
      </w:r>
      <w:r w:rsidR="00384B67">
        <w:rPr>
          <w:rFonts w:eastAsia="Times New Roman"/>
        </w:rPr>
        <w:t xml:space="preserve">PDCCH transmission and </w:t>
      </w:r>
      <w:r w:rsidR="00271B9B">
        <w:rPr>
          <w:rFonts w:eastAsia="宋体"/>
        </w:rPr>
        <w:t>PDSCH reliability/robustness enhancement</w:t>
      </w:r>
      <w:r w:rsidR="00384B67">
        <w:rPr>
          <w:rFonts w:eastAsia="Times New Roman"/>
        </w:rPr>
        <w:t xml:space="preserve"> for</w:t>
      </w:r>
      <w:r w:rsidR="00A85A3D" w:rsidRPr="00763F66">
        <w:rPr>
          <w:rFonts w:eastAsia="Times New Roman"/>
        </w:rPr>
        <w:t xml:space="preserve"> </w:t>
      </w:r>
      <w:r w:rsidR="00384B67" w:rsidRPr="00384B67">
        <w:rPr>
          <w:rFonts w:eastAsia="Times New Roman"/>
        </w:rPr>
        <w:t xml:space="preserve">Multi-TRP/Panel </w:t>
      </w:r>
      <w:r w:rsidR="00C05D86">
        <w:rPr>
          <w:rFonts w:eastAsia="Times New Roman"/>
        </w:rPr>
        <w:t>t</w:t>
      </w:r>
      <w:r w:rsidR="00384B67" w:rsidRPr="00384B67">
        <w:rPr>
          <w:rFonts w:eastAsia="Times New Roman"/>
        </w:rPr>
        <w:t>ransmission</w:t>
      </w:r>
      <w:r w:rsidR="0062693F" w:rsidRPr="00763F66">
        <w:rPr>
          <w:rFonts w:eastAsia="Times New Roman"/>
        </w:rPr>
        <w:t>.</w:t>
      </w:r>
    </w:p>
    <w:p w14:paraId="64601FBD" w14:textId="5655EDF4" w:rsidR="001759C2" w:rsidRDefault="00C05D86" w:rsidP="001759C2">
      <w:pPr>
        <w:pStyle w:val="1"/>
        <w:rPr>
          <w:szCs w:val="20"/>
        </w:rPr>
      </w:pPr>
      <w:r>
        <w:rPr>
          <w:szCs w:val="20"/>
          <w:lang w:eastAsia="zh-CN"/>
        </w:rPr>
        <w:t xml:space="preserve">PDCCH for </w:t>
      </w:r>
      <w:r w:rsidRPr="00C05D86">
        <w:rPr>
          <w:szCs w:val="20"/>
          <w:lang w:eastAsia="zh-CN"/>
        </w:rPr>
        <w:t xml:space="preserve">Multi-TRP/Panel </w:t>
      </w:r>
      <w:r w:rsidRPr="00C05D86">
        <w:rPr>
          <w:rFonts w:hint="eastAsia"/>
          <w:szCs w:val="20"/>
          <w:lang w:eastAsia="zh-CN"/>
        </w:rPr>
        <w:t>t</w:t>
      </w:r>
      <w:r w:rsidRPr="00C05D86">
        <w:rPr>
          <w:szCs w:val="20"/>
          <w:lang w:eastAsia="zh-CN"/>
        </w:rPr>
        <w:t>ransmission</w:t>
      </w:r>
      <w:r w:rsidR="00924AE4">
        <w:rPr>
          <w:szCs w:val="20"/>
        </w:rPr>
        <w:t xml:space="preserve"> </w:t>
      </w:r>
      <w:r w:rsidR="00817772">
        <w:rPr>
          <w:szCs w:val="20"/>
        </w:rPr>
        <w:t xml:space="preserve"> </w:t>
      </w:r>
    </w:p>
    <w:p w14:paraId="5A753DFE"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25982C39"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1B133F2C" w14:textId="4B43D7CA" w:rsidR="0054053B" w:rsidRDefault="0054053B" w:rsidP="0054053B">
      <w:pPr>
        <w:pStyle w:val="af"/>
        <w:numPr>
          <w:ilvl w:val="1"/>
          <w:numId w:val="12"/>
        </w:numPr>
        <w:ind w:firstLineChars="0"/>
        <w:rPr>
          <w:b/>
          <w:bCs/>
          <w:sz w:val="24"/>
          <w:szCs w:val="20"/>
          <w:lang w:eastAsia="zh-CN"/>
        </w:rPr>
      </w:pPr>
      <w:r>
        <w:rPr>
          <w:b/>
          <w:bCs/>
          <w:sz w:val="24"/>
          <w:szCs w:val="20"/>
          <w:lang w:eastAsia="zh-CN"/>
        </w:rPr>
        <w:t>Multiple PDCCH</w:t>
      </w:r>
    </w:p>
    <w:p w14:paraId="753D0BB1" w14:textId="77777777" w:rsidR="0054053B" w:rsidRDefault="0054053B" w:rsidP="0054053B">
      <w:pPr>
        <w:rPr>
          <w:u w:val="single"/>
          <w:lang w:eastAsia="zh-CN"/>
        </w:rPr>
      </w:pPr>
      <w:r w:rsidRPr="00436A29">
        <w:rPr>
          <w:u w:val="single"/>
          <w:lang w:eastAsia="zh-CN"/>
        </w:rPr>
        <w:t>BWP switching</w:t>
      </w:r>
    </w:p>
    <w:p w14:paraId="6B9A2426" w14:textId="7BE0666F" w:rsidR="00BB5AE4" w:rsidRDefault="001E69B1" w:rsidP="006C41A2">
      <w:pPr>
        <w:rPr>
          <w:rFonts w:eastAsia="宋体"/>
        </w:rPr>
      </w:pPr>
      <w:r>
        <w:rPr>
          <w:rFonts w:eastAsia="宋体"/>
          <w:lang w:val="en-GB"/>
        </w:rPr>
        <w:t xml:space="preserve">For PDSCHs scheduled by multiple PDCCHs, a few restrictions were agreed in previous meetings, such as BWP alignment. It means that </w:t>
      </w:r>
      <w:r w:rsidR="00D60D8C">
        <w:rPr>
          <w:rFonts w:eastAsia="宋体"/>
          <w:lang w:val="en-GB"/>
        </w:rPr>
        <w:t xml:space="preserve">it must </w:t>
      </w:r>
      <w:r w:rsidR="00D60D8C">
        <w:rPr>
          <w:rFonts w:eastAsia="Batang"/>
        </w:rPr>
        <w:t>ensure the same active BWP between multiple TRPs for receiving multiple PDSCHs.</w:t>
      </w:r>
      <w:r w:rsidR="004321FA">
        <w:rPr>
          <w:rFonts w:eastAsia="Batang"/>
        </w:rPr>
        <w:t xml:space="preserve"> Since dynamic BWP switching provides benefits on power saving, we think it is better</w:t>
      </w:r>
      <w:r w:rsidR="008970BA">
        <w:rPr>
          <w:rFonts w:eastAsia="Batang"/>
        </w:rPr>
        <w:t xml:space="preserve"> that </w:t>
      </w:r>
      <w:r w:rsidR="008970BA">
        <w:rPr>
          <w:rFonts w:eastAsia="宋体"/>
        </w:rPr>
        <w:t>DCI-based BWP switching can be still feasible in multi-TRP transmission.</w:t>
      </w:r>
    </w:p>
    <w:p w14:paraId="38D91AA8" w14:textId="12EF8D4C" w:rsidR="008970BA" w:rsidRDefault="006C133C" w:rsidP="006C41A2">
      <w:pPr>
        <w:rPr>
          <w:rFonts w:eastAsia="宋体"/>
        </w:rPr>
      </w:pPr>
      <w:r>
        <w:rPr>
          <w:rFonts w:eastAsia="宋体"/>
        </w:rPr>
        <w:t>It is easy to align the active BWP for ideal backhaul between different TRPs. But for non-ideal backhaul, it is a problem on how to align the active BWP</w:t>
      </w:r>
      <w:r w:rsidR="00451D75">
        <w:rPr>
          <w:rFonts w:eastAsia="宋体"/>
        </w:rPr>
        <w:t>.</w:t>
      </w:r>
      <w:r>
        <w:rPr>
          <w:rFonts w:eastAsia="宋体"/>
        </w:rPr>
        <w:t xml:space="preserve"> </w:t>
      </w:r>
      <w:r w:rsidR="0039728C">
        <w:rPr>
          <w:rFonts w:eastAsia="宋体"/>
        </w:rPr>
        <w:t xml:space="preserve">In our opinion, </w:t>
      </w:r>
      <w:r w:rsidR="00044F44">
        <w:rPr>
          <w:rFonts w:eastAsia="宋体"/>
        </w:rPr>
        <w:t xml:space="preserve">it is better to indicate the BWP indication to the UE by a primary TRP. While for other TRPs, </w:t>
      </w:r>
      <w:r w:rsidR="00D74661">
        <w:rPr>
          <w:rFonts w:eastAsia="宋体"/>
        </w:rPr>
        <w:t>UE can ignore the BWP indication in PDCCH from them or the</w:t>
      </w:r>
      <w:r w:rsidR="003274EF">
        <w:rPr>
          <w:rFonts w:eastAsia="宋体"/>
        </w:rPr>
        <w:t xml:space="preserve"> BWP indication</w:t>
      </w:r>
      <w:r w:rsidR="003274EF" w:rsidRPr="003274EF">
        <w:rPr>
          <w:rFonts w:eastAsia="宋体" w:hint="eastAsia"/>
        </w:rPr>
        <w:t xml:space="preserve"> field in the other PDCCH is </w:t>
      </w:r>
      <w:r w:rsidR="003274EF" w:rsidRPr="003274EF">
        <w:rPr>
          <w:rFonts w:eastAsia="宋体"/>
        </w:rPr>
        <w:t>not present</w:t>
      </w:r>
      <w:r w:rsidR="00F07EFE">
        <w:rPr>
          <w:rFonts w:eastAsia="宋体"/>
        </w:rPr>
        <w:t>.</w:t>
      </w:r>
    </w:p>
    <w:p w14:paraId="731641DB" w14:textId="77777777" w:rsidR="00FD1028" w:rsidRDefault="0041622F" w:rsidP="0041622F">
      <w:pPr>
        <w:rPr>
          <w:lang w:eastAsia="zh-CN"/>
        </w:rPr>
      </w:pPr>
      <w:r w:rsidRPr="00CE6BC2">
        <w:rPr>
          <w:b/>
          <w:lang w:eastAsia="zh-CN"/>
        </w:rPr>
        <w:t xml:space="preserve">Proposal </w:t>
      </w:r>
      <w:r>
        <w:rPr>
          <w:b/>
          <w:lang w:eastAsia="zh-CN"/>
        </w:rPr>
        <w:t>1</w:t>
      </w:r>
      <w:r w:rsidRPr="00CE6BC2">
        <w:rPr>
          <w:b/>
          <w:lang w:eastAsia="zh-CN"/>
        </w:rPr>
        <w:t>:</w:t>
      </w:r>
      <w:r w:rsidRPr="00CE6BC2">
        <w:rPr>
          <w:lang w:eastAsia="zh-CN"/>
        </w:rPr>
        <w:t xml:space="preserve"> </w:t>
      </w:r>
      <w:r w:rsidR="00FD1028" w:rsidRPr="00FD1028">
        <w:rPr>
          <w:rFonts w:eastAsia="宋体" w:hint="eastAsia"/>
        </w:rPr>
        <w:t>The UE just follows BWP part indicator from</w:t>
      </w:r>
      <w:r w:rsidR="00FD1028" w:rsidRPr="00FD1028">
        <w:rPr>
          <w:lang w:eastAsia="zh-CN"/>
        </w:rPr>
        <w:t xml:space="preserve"> PDC</w:t>
      </w:r>
      <w:r w:rsidR="00FD1028">
        <w:rPr>
          <w:lang w:eastAsia="zh-CN"/>
        </w:rPr>
        <w:t>CCH of the primary TRP.</w:t>
      </w:r>
    </w:p>
    <w:p w14:paraId="33B9CE33" w14:textId="134AF679" w:rsidR="00813681" w:rsidRPr="00436A29" w:rsidRDefault="004507A5" w:rsidP="0054053B">
      <w:pPr>
        <w:rPr>
          <w:u w:val="single"/>
          <w:lang w:eastAsia="zh-CN"/>
        </w:rPr>
      </w:pPr>
      <w:r>
        <w:rPr>
          <w:u w:val="single"/>
          <w:lang w:eastAsia="zh-CN"/>
        </w:rPr>
        <w:t xml:space="preserve">HARQ </w:t>
      </w:r>
      <w:r w:rsidR="00CF408E" w:rsidRPr="00CF408E">
        <w:rPr>
          <w:u w:val="single"/>
          <w:lang w:eastAsia="zh-CN"/>
        </w:rPr>
        <w:t>ACK/NACK</w:t>
      </w:r>
      <w:r w:rsidR="00CF408E">
        <w:rPr>
          <w:u w:val="single"/>
          <w:lang w:eastAsia="zh-CN"/>
        </w:rPr>
        <w:t xml:space="preserve"> </w:t>
      </w:r>
      <w:r>
        <w:rPr>
          <w:u w:val="single"/>
          <w:lang w:eastAsia="zh-CN"/>
        </w:rPr>
        <w:t>feedback for multi-PDCCH</w:t>
      </w:r>
    </w:p>
    <w:p w14:paraId="72BA50DA" w14:textId="1190EF90" w:rsidR="00D014F7" w:rsidRDefault="006C41A2" w:rsidP="0054053B">
      <w:r w:rsidRPr="006C41A2">
        <w:rPr>
          <w:rFonts w:eastAsia="宋体"/>
        </w:rPr>
        <w:t>A</w:t>
      </w:r>
      <w:r w:rsidRPr="006C41A2">
        <w:rPr>
          <w:rFonts w:eastAsia="宋体" w:hint="eastAsia"/>
        </w:rPr>
        <w:t xml:space="preserve">s </w:t>
      </w:r>
      <w:r w:rsidRPr="006C41A2">
        <w:rPr>
          <w:rFonts w:eastAsia="宋体"/>
        </w:rPr>
        <w:t>for TDMed PUC</w:t>
      </w:r>
      <w:r w:rsidRPr="005D630B">
        <w:t>CH transmission within a slot for separate ACK/NACK</w:t>
      </w:r>
      <w:r w:rsidR="00CF408E">
        <w:t xml:space="preserve">, we think PUCCH for CSI and SR should be taken into account when considering </w:t>
      </w:r>
      <w:r w:rsidR="00CF408E" w:rsidRPr="005D630B">
        <w:t>PUCCH resource configurations</w:t>
      </w:r>
      <w:r w:rsidR="00CF408E">
        <w:t xml:space="preserve"> for </w:t>
      </w:r>
      <w:r w:rsidR="00CF408E" w:rsidRPr="005D630B">
        <w:t>separate ACK/NACK</w:t>
      </w:r>
      <w:r w:rsidR="00CF408E">
        <w:t>.</w:t>
      </w:r>
    </w:p>
    <w:p w14:paraId="6513A024" w14:textId="1D4C1DAB" w:rsidR="00950F44" w:rsidRPr="009F6E34" w:rsidRDefault="00CC0024" w:rsidP="0054053B">
      <w:pPr>
        <w:rPr>
          <w:lang w:eastAsia="zh-CN"/>
        </w:rPr>
      </w:pPr>
      <w:r>
        <w:rPr>
          <w:rFonts w:eastAsia="宋体"/>
        </w:rPr>
        <w:t>Since s</w:t>
      </w:r>
      <w:r w:rsidR="00E175AF">
        <w:rPr>
          <w:rFonts w:eastAsia="宋体"/>
        </w:rPr>
        <w:t>eparated ACK/NACK feedback is supported for multi-TRP transmission, the HARQ process should be separated among different TRP.</w:t>
      </w:r>
      <w:r w:rsidR="004C3A9C">
        <w:rPr>
          <w:rFonts w:eastAsia="宋体"/>
        </w:rPr>
        <w:t xml:space="preserve"> But since the number of transmitted TB will be doubled by two TRPs, it is better to increase the number of HARQ process if one HARQ entity is shared among different TRPs.</w:t>
      </w:r>
      <w:r w:rsidR="00503AB4">
        <w:rPr>
          <w:rFonts w:eastAsia="宋体"/>
        </w:rPr>
        <w:t xml:space="preserve"> </w:t>
      </w:r>
      <w:r w:rsidR="00C67787">
        <w:rPr>
          <w:rFonts w:eastAsia="宋体"/>
        </w:rPr>
        <w:t>If possible, independent HARQ entities can be used for different TRP. In this case, the number of HARQ process cannot be increased. And each HARQ entity should be associated with a CORESET group belonging to one TRP.</w:t>
      </w:r>
    </w:p>
    <w:p w14:paraId="0E2662D9" w14:textId="63411EBF" w:rsidR="009279F3" w:rsidRPr="00436A29" w:rsidRDefault="009279F3" w:rsidP="009279F3">
      <w:pPr>
        <w:rPr>
          <w:u w:val="single"/>
          <w:lang w:eastAsia="zh-CN"/>
        </w:rPr>
      </w:pPr>
      <w:r w:rsidRPr="00CE6BC2">
        <w:rPr>
          <w:b/>
          <w:lang w:eastAsia="zh-CN"/>
        </w:rPr>
        <w:t xml:space="preserve">Proposal </w:t>
      </w:r>
      <w:r w:rsidR="00666952">
        <w:rPr>
          <w:b/>
          <w:lang w:eastAsia="zh-CN"/>
        </w:rPr>
        <w:t>2</w:t>
      </w:r>
      <w:r w:rsidRPr="00CE6BC2">
        <w:rPr>
          <w:b/>
          <w:lang w:eastAsia="zh-CN"/>
        </w:rPr>
        <w:t>:</w:t>
      </w:r>
      <w:r w:rsidRPr="00CE6BC2">
        <w:rPr>
          <w:lang w:eastAsia="zh-CN"/>
        </w:rPr>
        <w:t xml:space="preserve"> </w:t>
      </w:r>
      <w:r w:rsidR="00AD5FBA">
        <w:rPr>
          <w:lang w:eastAsia="zh-CN"/>
        </w:rPr>
        <w:t>We support to increase the number of HARQ process</w:t>
      </w:r>
      <w:r w:rsidR="003813C7">
        <w:rPr>
          <w:lang w:eastAsia="zh-CN"/>
        </w:rPr>
        <w:t xml:space="preserve"> if one HARQ entity is shared among different TRPs</w:t>
      </w:r>
      <w:r w:rsidRPr="00CE6BC2">
        <w:rPr>
          <w:rFonts w:hint="eastAsia"/>
          <w:lang w:eastAsia="zh-CN"/>
        </w:rPr>
        <w:t>.</w:t>
      </w:r>
    </w:p>
    <w:p w14:paraId="4204C5BD" w14:textId="4D0DB964" w:rsidR="002E6165" w:rsidRDefault="00F1660E" w:rsidP="0054053B">
      <w:pPr>
        <w:pStyle w:val="af"/>
        <w:numPr>
          <w:ilvl w:val="1"/>
          <w:numId w:val="12"/>
        </w:numPr>
        <w:ind w:firstLineChars="0"/>
        <w:rPr>
          <w:b/>
          <w:bCs/>
          <w:sz w:val="24"/>
          <w:szCs w:val="20"/>
          <w:lang w:eastAsia="zh-CN"/>
        </w:rPr>
      </w:pPr>
      <w:r w:rsidRPr="0020494D">
        <w:rPr>
          <w:b/>
          <w:bCs/>
          <w:sz w:val="24"/>
          <w:szCs w:val="20"/>
          <w:lang w:eastAsia="zh-CN"/>
        </w:rPr>
        <w:lastRenderedPageBreak/>
        <w:t>S</w:t>
      </w:r>
      <w:r w:rsidRPr="0020494D">
        <w:rPr>
          <w:rFonts w:hint="eastAsia"/>
          <w:b/>
          <w:bCs/>
          <w:sz w:val="24"/>
          <w:szCs w:val="20"/>
          <w:lang w:eastAsia="zh-CN"/>
        </w:rPr>
        <w:t xml:space="preserve">ingle </w:t>
      </w:r>
      <w:r w:rsidRPr="0020494D">
        <w:rPr>
          <w:b/>
          <w:bCs/>
          <w:sz w:val="24"/>
          <w:szCs w:val="20"/>
          <w:lang w:eastAsia="zh-CN"/>
        </w:rPr>
        <w:t>PDCCH</w:t>
      </w:r>
    </w:p>
    <w:p w14:paraId="02EB2F8C" w14:textId="6EFED43B" w:rsidR="002E6165" w:rsidRDefault="007D3D11" w:rsidP="00E97CAF">
      <w:r>
        <w:rPr>
          <w:rFonts w:hint="eastAsia"/>
          <w:u w:val="single"/>
          <w:lang w:eastAsia="zh-CN"/>
        </w:rPr>
        <w:t>TCI state</w:t>
      </w:r>
      <w:r w:rsidRPr="007D3D11">
        <w:rPr>
          <w:rFonts w:hint="eastAsia"/>
          <w:u w:val="single"/>
          <w:lang w:eastAsia="zh-CN"/>
        </w:rPr>
        <w:t xml:space="preserve"> fo</w:t>
      </w:r>
      <w:r>
        <w:rPr>
          <w:rFonts w:hint="eastAsia"/>
          <w:u w:val="single"/>
          <w:lang w:eastAsia="zh-CN"/>
        </w:rPr>
        <w:t>r PDC</w:t>
      </w:r>
      <w:r w:rsidRPr="007D3D11">
        <w:rPr>
          <w:rFonts w:hint="eastAsia"/>
          <w:u w:val="single"/>
          <w:lang w:eastAsia="zh-CN"/>
        </w:rPr>
        <w:t>CH</w:t>
      </w:r>
    </w:p>
    <w:p w14:paraId="5DEFE46B" w14:textId="6BF63022" w:rsidR="00DF2204" w:rsidRDefault="005D0479" w:rsidP="00DF2204">
      <w:pPr>
        <w:rPr>
          <w:lang w:eastAsia="zh-CN"/>
        </w:rPr>
      </w:pPr>
      <w:r>
        <w:rPr>
          <w:lang w:eastAsia="zh-CN"/>
        </w:rPr>
        <w:t>S</w:t>
      </w:r>
      <w:r>
        <w:rPr>
          <w:rFonts w:hint="eastAsia"/>
          <w:lang w:eastAsia="zh-CN"/>
        </w:rPr>
        <w:t xml:space="preserve">ingle </w:t>
      </w:r>
      <w:r>
        <w:rPr>
          <w:lang w:eastAsia="zh-CN"/>
        </w:rPr>
        <w:t>PDCCH can be transmitted by one TRP to indicate more than one TCI state for PDSCH reception. In order for reliability, it is also can be transmitted by more than one TRP</w:t>
      </w:r>
      <w:r w:rsidR="00061C30">
        <w:rPr>
          <w:lang w:eastAsia="zh-CN"/>
        </w:rPr>
        <w:t xml:space="preserve"> or dynamically changed among different TRP</w:t>
      </w:r>
      <w:r>
        <w:rPr>
          <w:lang w:eastAsia="zh-CN"/>
        </w:rPr>
        <w:t xml:space="preserve">. As for the TCI state for PDCCH reception, it is </w:t>
      </w:r>
      <w:r w:rsidR="00947A76">
        <w:rPr>
          <w:lang w:eastAsia="zh-CN"/>
        </w:rPr>
        <w:t>indicated by</w:t>
      </w:r>
      <w:r>
        <w:rPr>
          <w:lang w:eastAsia="zh-CN"/>
        </w:rPr>
        <w:t xml:space="preserve"> the MAC activation. For example, </w:t>
      </w:r>
      <w:r w:rsidR="00DF2204">
        <w:rPr>
          <w:lang w:eastAsia="zh-CN"/>
        </w:rPr>
        <w:t>if gNB transmit</w:t>
      </w:r>
      <w:r w:rsidR="00515A69">
        <w:rPr>
          <w:lang w:eastAsia="zh-CN"/>
        </w:rPr>
        <w:t>s</w:t>
      </w:r>
      <w:r w:rsidR="00DF2204">
        <w:rPr>
          <w:lang w:eastAsia="zh-CN"/>
        </w:rPr>
        <w:t xml:space="preserve"> PDCCH by TRP#0, MAC can activ</w:t>
      </w:r>
      <w:r w:rsidR="00515A69">
        <w:rPr>
          <w:lang w:eastAsia="zh-CN"/>
        </w:rPr>
        <w:t>e</w:t>
      </w:r>
      <w:r w:rsidR="00DF2204">
        <w:rPr>
          <w:lang w:eastAsia="zh-CN"/>
        </w:rPr>
        <w:t xml:space="preserve"> TCI#0. If gNB transmit</w:t>
      </w:r>
      <w:r w:rsidR="00515A69">
        <w:rPr>
          <w:lang w:eastAsia="zh-CN"/>
        </w:rPr>
        <w:t>s</w:t>
      </w:r>
      <w:r w:rsidR="00DF2204">
        <w:rPr>
          <w:lang w:eastAsia="zh-CN"/>
        </w:rPr>
        <w:t xml:space="preserve"> PDCCH by TRP#1, MAC can active TCI#1. But if gNB transmit</w:t>
      </w:r>
      <w:r w:rsidR="00515A69">
        <w:rPr>
          <w:lang w:eastAsia="zh-CN"/>
        </w:rPr>
        <w:t>s</w:t>
      </w:r>
      <w:r w:rsidR="00DF2204">
        <w:rPr>
          <w:lang w:eastAsia="zh-CN"/>
        </w:rPr>
        <w:t xml:space="preserve"> PDCCH by both TRP#0 and TRP#1, MAC need to active both TCI#0 and TCI#1. It means that it is necessary to support MAC activation of </w:t>
      </w:r>
      <w:r w:rsidR="00C508E7">
        <w:rPr>
          <w:lang w:eastAsia="zh-CN"/>
        </w:rPr>
        <w:t xml:space="preserve">one </w:t>
      </w:r>
      <w:r w:rsidR="00DF2204">
        <w:rPr>
          <w:lang w:eastAsia="zh-CN"/>
        </w:rPr>
        <w:t xml:space="preserve">TCI state </w:t>
      </w:r>
      <w:r w:rsidR="00C508E7">
        <w:rPr>
          <w:lang w:eastAsia="zh-CN"/>
        </w:rPr>
        <w:t xml:space="preserve">per TRP </w:t>
      </w:r>
      <w:r w:rsidR="00DF2204">
        <w:rPr>
          <w:lang w:eastAsia="zh-CN"/>
        </w:rPr>
        <w:t xml:space="preserve">for PDCCH reception.  </w:t>
      </w:r>
    </w:p>
    <w:p w14:paraId="15A26B9B" w14:textId="612DDD8F" w:rsidR="001074AE" w:rsidRDefault="001074AE" w:rsidP="001074AE">
      <w:pPr>
        <w:rPr>
          <w:lang w:eastAsia="zh-CN"/>
        </w:rPr>
      </w:pPr>
      <w:r w:rsidRPr="00CB1B89">
        <w:rPr>
          <w:b/>
          <w:lang w:eastAsia="zh-CN"/>
        </w:rPr>
        <w:t>P</w:t>
      </w:r>
      <w:r w:rsidRPr="00CB1B89">
        <w:rPr>
          <w:rFonts w:hint="eastAsia"/>
          <w:b/>
          <w:lang w:eastAsia="zh-CN"/>
        </w:rPr>
        <w:t xml:space="preserve">roposal </w:t>
      </w:r>
      <w:r w:rsidR="007B1876">
        <w:rPr>
          <w:b/>
          <w:lang w:eastAsia="zh-CN"/>
        </w:rPr>
        <w:t>3</w:t>
      </w:r>
      <w:r w:rsidRPr="00CB1B89">
        <w:rPr>
          <w:rFonts w:hint="eastAsia"/>
          <w:b/>
          <w:lang w:eastAsia="zh-CN"/>
        </w:rPr>
        <w:t>:</w:t>
      </w:r>
      <w:r>
        <w:rPr>
          <w:rFonts w:hint="eastAsia"/>
          <w:lang w:eastAsia="zh-CN"/>
        </w:rPr>
        <w:t xml:space="preserve"> </w:t>
      </w:r>
      <w:r w:rsidR="00257716">
        <w:rPr>
          <w:lang w:eastAsia="zh-CN"/>
        </w:rPr>
        <w:t xml:space="preserve">It is necessary to support </w:t>
      </w:r>
      <w:r>
        <w:rPr>
          <w:lang w:eastAsia="zh-CN"/>
        </w:rPr>
        <w:t>MAC activation of one TCI state</w:t>
      </w:r>
      <w:r w:rsidR="00C508E7">
        <w:rPr>
          <w:lang w:eastAsia="zh-CN"/>
        </w:rPr>
        <w:t xml:space="preserve"> per TRP</w:t>
      </w:r>
      <w:r>
        <w:rPr>
          <w:lang w:eastAsia="zh-CN"/>
        </w:rPr>
        <w:t xml:space="preserve"> for PDCCH reception.</w:t>
      </w:r>
    </w:p>
    <w:p w14:paraId="0954AA3F" w14:textId="48BDB886" w:rsidR="00C34C63" w:rsidRPr="007D3D11" w:rsidRDefault="00C34C63" w:rsidP="00C34C63">
      <w:pPr>
        <w:rPr>
          <w:u w:val="single"/>
          <w:lang w:eastAsia="zh-CN"/>
        </w:rPr>
      </w:pPr>
      <w:r>
        <w:rPr>
          <w:u w:val="single"/>
          <w:lang w:eastAsia="zh-CN"/>
        </w:rPr>
        <w:t xml:space="preserve">Default </w:t>
      </w:r>
      <w:r w:rsidRPr="007D3D11">
        <w:rPr>
          <w:rFonts w:hint="eastAsia"/>
          <w:u w:val="single"/>
          <w:lang w:eastAsia="zh-CN"/>
        </w:rPr>
        <w:t>TCI state for PDSCH</w:t>
      </w:r>
    </w:p>
    <w:p w14:paraId="13E9EE1C" w14:textId="77AE7312" w:rsidR="00DF2204" w:rsidRDefault="00C34C63" w:rsidP="00DF2204">
      <w:pPr>
        <w:rPr>
          <w:lang w:eastAsia="zh-CN"/>
        </w:rPr>
      </w:pPr>
      <w:r>
        <w:rPr>
          <w:lang w:eastAsia="zh-CN"/>
        </w:rPr>
        <w:t xml:space="preserve">Single PDCCH need to schedule PDSCHs from more than one </w:t>
      </w:r>
      <w:r w:rsidR="00805C25">
        <w:rPr>
          <w:lang w:eastAsia="zh-CN"/>
        </w:rPr>
        <w:t>TRP</w:t>
      </w:r>
      <w:r>
        <w:rPr>
          <w:lang w:eastAsia="zh-CN"/>
        </w:rPr>
        <w:t>, thus DCI should indicate more than one TCI states for PDSCH reception.</w:t>
      </w:r>
      <w:r w:rsidR="00731C1D">
        <w:rPr>
          <w:lang w:eastAsia="zh-CN"/>
        </w:rPr>
        <w:t xml:space="preserve"> In this case, h</w:t>
      </w:r>
      <w:r w:rsidR="00D455D1">
        <w:rPr>
          <w:lang w:eastAsia="zh-CN"/>
        </w:rPr>
        <w:t xml:space="preserve">ow to define the default TCI state(s) for PDSCH when the offset between PDSCH and PDCCH is smaller than </w:t>
      </w:r>
      <w:r w:rsidR="007936F1">
        <w:rPr>
          <w:lang w:eastAsia="zh-CN"/>
        </w:rPr>
        <w:t xml:space="preserve">a </w:t>
      </w:r>
      <w:r w:rsidR="00FD076F" w:rsidRPr="00FD076F">
        <w:rPr>
          <w:rFonts w:eastAsia="宋体"/>
          <w:i/>
          <w:lang w:val="en-GB"/>
        </w:rPr>
        <w:t>Threshold-Sched-Offset</w:t>
      </w:r>
      <w:r w:rsidR="00FD076F">
        <w:rPr>
          <w:lang w:eastAsia="zh-CN"/>
        </w:rPr>
        <w:t xml:space="preserve"> </w:t>
      </w:r>
      <w:r w:rsidR="00F6218D">
        <w:rPr>
          <w:lang w:eastAsia="zh-CN"/>
        </w:rPr>
        <w:t>[2]</w:t>
      </w:r>
      <w:r w:rsidR="00262228">
        <w:rPr>
          <w:lang w:eastAsia="zh-CN"/>
        </w:rPr>
        <w:t>?</w:t>
      </w:r>
      <w:r w:rsidR="00731C1D">
        <w:rPr>
          <w:lang w:eastAsia="zh-CN"/>
        </w:rPr>
        <w:t xml:space="preserve"> There will be </w:t>
      </w:r>
      <w:r w:rsidR="008D75CF">
        <w:rPr>
          <w:lang w:eastAsia="zh-CN"/>
        </w:rPr>
        <w:t xml:space="preserve">a </w:t>
      </w:r>
      <w:r w:rsidR="00731C1D">
        <w:rPr>
          <w:lang w:eastAsia="zh-CN"/>
        </w:rPr>
        <w:t xml:space="preserve">problem </w:t>
      </w:r>
      <w:r w:rsidR="002E6B05">
        <w:rPr>
          <w:lang w:eastAsia="zh-CN"/>
        </w:rPr>
        <w:t>by using</w:t>
      </w:r>
      <w:r w:rsidR="00731C1D">
        <w:rPr>
          <w:lang w:eastAsia="zh-CN"/>
        </w:rPr>
        <w:t xml:space="preserve"> the TCI state of a CORESET with the lowest index in the latest slot. Since it is possible that the DCI in the CORESET with the lowest index </w:t>
      </w:r>
      <w:r w:rsidR="002E6B05">
        <w:rPr>
          <w:lang w:eastAsia="zh-CN"/>
        </w:rPr>
        <w:t>was</w:t>
      </w:r>
      <w:r w:rsidR="00731C1D">
        <w:rPr>
          <w:lang w:eastAsia="zh-CN"/>
        </w:rPr>
        <w:t xml:space="preserve"> transmitted from the different TRP compared to the TRP transmitting the PDSCH.</w:t>
      </w:r>
      <w:r w:rsidR="005A311D">
        <w:rPr>
          <w:lang w:eastAsia="zh-CN"/>
        </w:rPr>
        <w:t xml:space="preserve"> Thus </w:t>
      </w:r>
      <w:r w:rsidR="00BC69A5">
        <w:rPr>
          <w:lang w:eastAsia="zh-CN"/>
        </w:rPr>
        <w:t xml:space="preserve">the default TCI state should be the TCI state of a CORESET from a same TRP as the PDSCH. </w:t>
      </w:r>
      <w:r w:rsidR="005E1E3D">
        <w:rPr>
          <w:lang w:eastAsia="zh-CN"/>
        </w:rPr>
        <w:t>If the single PDCCH was configured with more than one TCI state, there should be more than one default TCI state for PDSCH reception.</w:t>
      </w:r>
    </w:p>
    <w:p w14:paraId="164F19BE" w14:textId="688DB39A" w:rsidR="005E1E3D" w:rsidRDefault="005E1E3D" w:rsidP="00E231D1">
      <w:pPr>
        <w:rPr>
          <w:lang w:eastAsia="zh-CN"/>
        </w:rPr>
      </w:pPr>
      <w:r w:rsidRPr="00CB1B89">
        <w:rPr>
          <w:b/>
          <w:lang w:eastAsia="zh-CN"/>
        </w:rPr>
        <w:t>P</w:t>
      </w:r>
      <w:r w:rsidRPr="00CB1B89">
        <w:rPr>
          <w:rFonts w:hint="eastAsia"/>
          <w:b/>
          <w:lang w:eastAsia="zh-CN"/>
        </w:rPr>
        <w:t xml:space="preserve">roposal </w:t>
      </w:r>
      <w:r w:rsidR="001F01FE">
        <w:rPr>
          <w:b/>
          <w:lang w:eastAsia="zh-CN"/>
        </w:rPr>
        <w:t>4</w:t>
      </w:r>
      <w:r w:rsidRPr="00CB1B89">
        <w:rPr>
          <w:rFonts w:hint="eastAsia"/>
          <w:b/>
          <w:lang w:eastAsia="zh-CN"/>
        </w:rPr>
        <w:t>:</w:t>
      </w:r>
      <w:r>
        <w:rPr>
          <w:b/>
          <w:lang w:eastAsia="zh-CN"/>
        </w:rPr>
        <w:t xml:space="preserve"> </w:t>
      </w:r>
      <w:r w:rsidR="00DC7AF1">
        <w:rPr>
          <w:rFonts w:hint="eastAsia"/>
          <w:lang w:eastAsia="zh-CN"/>
        </w:rPr>
        <w:t>M</w:t>
      </w:r>
      <w:r w:rsidRPr="005E1E3D">
        <w:rPr>
          <w:lang w:eastAsia="zh-CN"/>
        </w:rPr>
        <w:t xml:space="preserve">ore than one default </w:t>
      </w:r>
      <w:r>
        <w:rPr>
          <w:lang w:eastAsia="zh-CN"/>
        </w:rPr>
        <w:t>TCI state for PDSCH reception</w:t>
      </w:r>
      <w:r w:rsidR="00DC7AF1">
        <w:rPr>
          <w:lang w:eastAsia="zh-CN"/>
        </w:rPr>
        <w:t xml:space="preserve"> should be supported</w:t>
      </w:r>
      <w:r>
        <w:rPr>
          <w:lang w:eastAsia="zh-CN"/>
        </w:rPr>
        <w:t>.</w:t>
      </w:r>
    </w:p>
    <w:p w14:paraId="05304CB9" w14:textId="5683060F" w:rsidR="003238EE" w:rsidRDefault="001D76A8" w:rsidP="008D3CE4">
      <w:pPr>
        <w:rPr>
          <w:u w:val="single"/>
          <w:lang w:eastAsia="zh-CN"/>
        </w:rPr>
      </w:pPr>
      <w:r>
        <w:rPr>
          <w:u w:val="single"/>
          <w:lang w:eastAsia="zh-CN"/>
        </w:rPr>
        <w:t>TRP specific preemption indication</w:t>
      </w:r>
    </w:p>
    <w:p w14:paraId="06466AFC" w14:textId="1A2E9FE3" w:rsidR="001D76A8" w:rsidRDefault="00BB198E" w:rsidP="008D3CE4">
      <w:pPr>
        <w:rPr>
          <w:lang w:eastAsia="zh-CN"/>
        </w:rPr>
      </w:pPr>
      <w:r w:rsidRPr="00BB198E">
        <w:rPr>
          <w:lang w:eastAsia="zh-CN"/>
        </w:rPr>
        <w:t xml:space="preserve">When single PDCCH scheduling PDSCHs from multiple TRPs, </w:t>
      </w:r>
      <w:r w:rsidR="00CC4B3A">
        <w:rPr>
          <w:lang w:eastAsia="zh-CN"/>
        </w:rPr>
        <w:t xml:space="preserve">it need to let the UE know which beam is used for PDSCH reception </w:t>
      </w:r>
      <w:r w:rsidR="00AA31B4">
        <w:rPr>
          <w:lang w:eastAsia="zh-CN"/>
        </w:rPr>
        <w:t>by each reception panel</w:t>
      </w:r>
      <w:r w:rsidR="00CC4B3A">
        <w:rPr>
          <w:lang w:eastAsia="zh-CN"/>
        </w:rPr>
        <w:t xml:space="preserve">. If </w:t>
      </w:r>
      <w:r w:rsidR="0019333C">
        <w:rPr>
          <w:lang w:eastAsia="zh-CN"/>
        </w:rPr>
        <w:t>the re</w:t>
      </w:r>
      <w:r w:rsidR="00612698">
        <w:rPr>
          <w:lang w:eastAsia="zh-CN"/>
        </w:rPr>
        <w:t>s</w:t>
      </w:r>
      <w:r w:rsidR="0019333C">
        <w:rPr>
          <w:lang w:eastAsia="zh-CN"/>
        </w:rPr>
        <w:t>our</w:t>
      </w:r>
      <w:r w:rsidR="00612698">
        <w:rPr>
          <w:lang w:eastAsia="zh-CN"/>
        </w:rPr>
        <w:t>c</w:t>
      </w:r>
      <w:r w:rsidR="0019333C">
        <w:rPr>
          <w:lang w:eastAsia="zh-CN"/>
        </w:rPr>
        <w:t xml:space="preserve">e is preempted by URLLC UE, preemption indication need to be indicated by group common DCI. </w:t>
      </w:r>
      <w:r w:rsidR="00612698">
        <w:rPr>
          <w:lang w:eastAsia="zh-CN"/>
        </w:rPr>
        <w:t>For example, gNB plan to send PDSCH by TRP#1 at t0 to UE#1 and UE#2 with BWP#0. But the resource is preempted by UE</w:t>
      </w:r>
      <w:r w:rsidR="00612698">
        <w:rPr>
          <w:rFonts w:hint="eastAsia"/>
          <w:lang w:eastAsia="zh-CN"/>
        </w:rPr>
        <w:t>#</w:t>
      </w:r>
      <w:r w:rsidR="00612698">
        <w:rPr>
          <w:lang w:eastAsia="zh-CN"/>
        </w:rPr>
        <w:t>3. In this case, gNB need to send a same preemption indication to UE#1 and UE#2. But in the scheduling DCI, gNB just indicated the reception beam or reception panel to UE#1 and UE#2 respectively</w:t>
      </w:r>
      <w:r w:rsidR="00017C16">
        <w:rPr>
          <w:lang w:eastAsia="zh-CN"/>
        </w:rPr>
        <w:t xml:space="preserve"> without </w:t>
      </w:r>
      <w:r w:rsidR="00AA31B4">
        <w:rPr>
          <w:lang w:eastAsia="zh-CN"/>
        </w:rPr>
        <w:t>the information of transmitting TRP</w:t>
      </w:r>
      <w:r w:rsidR="00017C16">
        <w:rPr>
          <w:lang w:eastAsia="zh-CN"/>
        </w:rPr>
        <w:t xml:space="preserve"> of gNB</w:t>
      </w:r>
      <w:r w:rsidR="00612698">
        <w:rPr>
          <w:lang w:eastAsia="zh-CN"/>
        </w:rPr>
        <w:t xml:space="preserve">, it is difficult to align the information in preemption indication. Thus it is better to indicate the transmitting TRP ID of gNB in the preemption indication. In </w:t>
      </w:r>
      <w:r w:rsidR="00017C16">
        <w:rPr>
          <w:lang w:eastAsia="zh-CN"/>
        </w:rPr>
        <w:t>addition</w:t>
      </w:r>
      <w:r w:rsidR="00612698">
        <w:rPr>
          <w:lang w:eastAsia="zh-CN"/>
        </w:rPr>
        <w:t>, the scheduling DCI will need to include the transmitting TRP ID of gNB</w:t>
      </w:r>
      <w:r w:rsidR="004A7C13">
        <w:rPr>
          <w:lang w:eastAsia="zh-CN"/>
        </w:rPr>
        <w:t xml:space="preserve"> too</w:t>
      </w:r>
      <w:r w:rsidR="00612698">
        <w:rPr>
          <w:lang w:eastAsia="zh-CN"/>
        </w:rPr>
        <w:t>.</w:t>
      </w:r>
    </w:p>
    <w:p w14:paraId="337F6244" w14:textId="6FF9F527" w:rsidR="00612698" w:rsidRDefault="00612698" w:rsidP="00612698">
      <w:pPr>
        <w:rPr>
          <w:lang w:eastAsia="zh-CN"/>
        </w:rPr>
      </w:pPr>
      <w:r w:rsidRPr="00CB1B89">
        <w:rPr>
          <w:b/>
          <w:lang w:eastAsia="zh-CN"/>
        </w:rPr>
        <w:t>P</w:t>
      </w:r>
      <w:r w:rsidRPr="00CB1B89">
        <w:rPr>
          <w:rFonts w:hint="eastAsia"/>
          <w:b/>
          <w:lang w:eastAsia="zh-CN"/>
        </w:rPr>
        <w:t xml:space="preserve">roposal </w:t>
      </w:r>
      <w:r>
        <w:rPr>
          <w:b/>
          <w:lang w:eastAsia="zh-CN"/>
        </w:rPr>
        <w:t>5</w:t>
      </w:r>
      <w:r w:rsidRPr="00CB1B89">
        <w:rPr>
          <w:rFonts w:hint="eastAsia"/>
          <w:b/>
          <w:lang w:eastAsia="zh-CN"/>
        </w:rPr>
        <w:t>:</w:t>
      </w:r>
      <w:r>
        <w:rPr>
          <w:b/>
          <w:lang w:eastAsia="zh-CN"/>
        </w:rPr>
        <w:t xml:space="preserve"> </w:t>
      </w:r>
      <w:r w:rsidR="00630A81" w:rsidRPr="00630A81">
        <w:rPr>
          <w:lang w:eastAsia="zh-CN"/>
        </w:rPr>
        <w:t>It is better to include TRP ID in scheduling DCI and preemption indication</w:t>
      </w:r>
      <w:r>
        <w:rPr>
          <w:lang w:eastAsia="zh-CN"/>
        </w:rPr>
        <w:t>.</w:t>
      </w:r>
    </w:p>
    <w:p w14:paraId="2798B9A7" w14:textId="36944077" w:rsidR="00514A69" w:rsidRDefault="00DF3D2A" w:rsidP="001759C2">
      <w:pPr>
        <w:pStyle w:val="1"/>
        <w:rPr>
          <w:szCs w:val="20"/>
        </w:rPr>
      </w:pPr>
      <w:r>
        <w:rPr>
          <w:rFonts w:eastAsia="宋体"/>
        </w:rPr>
        <w:t>PDSCH reliability/robustness enhancement</w:t>
      </w:r>
      <w:r w:rsidR="00514A69">
        <w:rPr>
          <w:szCs w:val="20"/>
        </w:rPr>
        <w:t xml:space="preserve"> </w:t>
      </w:r>
      <w:r w:rsidR="00BC0591">
        <w:rPr>
          <w:szCs w:val="20"/>
        </w:rPr>
        <w:t xml:space="preserve"> </w:t>
      </w:r>
    </w:p>
    <w:p w14:paraId="5753D23B" w14:textId="1A33CEE3" w:rsidR="00E231D1" w:rsidRPr="00CF4484" w:rsidRDefault="00191CD6" w:rsidP="00CF4484">
      <w:pPr>
        <w:rPr>
          <w:rFonts w:eastAsia="宋体"/>
          <w:lang w:val="en-GB"/>
        </w:rPr>
      </w:pPr>
      <w:r w:rsidRPr="00CF4484">
        <w:rPr>
          <w:rFonts w:eastAsia="宋体"/>
          <w:lang w:val="en-GB"/>
        </w:rPr>
        <w:t xml:space="preserve">In last RAN1 meeting, scheme 3 (TDM with mini-slot based) and </w:t>
      </w:r>
      <w:r w:rsidR="008E446B" w:rsidRPr="00CF4484">
        <w:rPr>
          <w:rFonts w:eastAsia="宋体"/>
          <w:lang w:val="en-GB"/>
        </w:rPr>
        <w:t xml:space="preserve">scheme </w:t>
      </w:r>
      <w:r w:rsidRPr="00CF4484">
        <w:rPr>
          <w:rFonts w:eastAsia="宋体"/>
          <w:lang w:val="en-GB"/>
        </w:rPr>
        <w:t xml:space="preserve">4 (TDM with slot based) </w:t>
      </w:r>
      <w:r w:rsidR="008E446B" w:rsidRPr="00CF4484">
        <w:rPr>
          <w:rFonts w:eastAsia="宋体"/>
          <w:lang w:val="en-GB"/>
        </w:rPr>
        <w:t xml:space="preserve">were agreed </w:t>
      </w:r>
      <w:r w:rsidRPr="00CF4484">
        <w:rPr>
          <w:rFonts w:eastAsia="宋体"/>
          <w:lang w:val="en-GB"/>
        </w:rPr>
        <w:t>for multi-TRP based URLLC</w:t>
      </w:r>
      <w:r w:rsidR="008E446B" w:rsidRPr="00CF4484">
        <w:rPr>
          <w:rFonts w:eastAsia="宋体"/>
          <w:lang w:val="en-GB"/>
        </w:rPr>
        <w:t xml:space="preserve"> with</w:t>
      </w:r>
      <w:r w:rsidRPr="00CF4484">
        <w:rPr>
          <w:rFonts w:eastAsia="宋体"/>
          <w:lang w:val="en-GB"/>
        </w:rPr>
        <w:t xml:space="preserve"> single DCI</w:t>
      </w:r>
      <w:r w:rsidR="008E446B" w:rsidRPr="00CF4484">
        <w:rPr>
          <w:rFonts w:eastAsia="宋体"/>
          <w:lang w:val="en-GB"/>
        </w:rPr>
        <w:t xml:space="preserve"> scheduling. </w:t>
      </w:r>
      <w:r w:rsidR="004C1C3E" w:rsidRPr="00CF4484">
        <w:rPr>
          <w:rFonts w:eastAsia="宋体"/>
          <w:lang w:val="en-GB"/>
        </w:rPr>
        <w:t xml:space="preserve">But there is a problem </w:t>
      </w:r>
      <w:r w:rsidR="00200FB3" w:rsidRPr="00CF4484">
        <w:rPr>
          <w:rFonts w:eastAsia="宋体"/>
          <w:lang w:val="en-GB"/>
        </w:rPr>
        <w:t>on the number of beam switches within a slot</w:t>
      </w:r>
      <w:r w:rsidR="004C1C3E" w:rsidRPr="00CF4484">
        <w:rPr>
          <w:rFonts w:eastAsia="宋体"/>
          <w:lang w:val="en-GB"/>
        </w:rPr>
        <w:t xml:space="preserve"> for scheme 3</w:t>
      </w:r>
      <w:r w:rsidR="00200FB3" w:rsidRPr="00CF4484">
        <w:rPr>
          <w:rFonts w:eastAsia="宋体"/>
          <w:lang w:val="en-GB"/>
        </w:rPr>
        <w:t>.</w:t>
      </w:r>
      <w:r w:rsidR="004C1C3E" w:rsidRPr="00CF4484">
        <w:rPr>
          <w:rFonts w:eastAsia="宋体"/>
          <w:lang w:val="en-GB"/>
        </w:rPr>
        <w:t xml:space="preserve"> </w:t>
      </w:r>
    </w:p>
    <w:p w14:paraId="74745747" w14:textId="7480BD78" w:rsidR="00E6087B" w:rsidRPr="00CF4484" w:rsidRDefault="00250B80" w:rsidP="00CF4484">
      <w:pPr>
        <w:rPr>
          <w:rFonts w:eastAsia="宋体"/>
          <w:lang w:val="en-GB"/>
        </w:rPr>
      </w:pPr>
      <w:r w:rsidRPr="00CF4484">
        <w:rPr>
          <w:rFonts w:eastAsia="宋体"/>
          <w:lang w:val="en-GB"/>
        </w:rPr>
        <w:t>Refer to the TS 36.214[</w:t>
      </w:r>
      <w:r w:rsidR="00FD076F">
        <w:rPr>
          <w:rFonts w:eastAsia="宋体"/>
          <w:lang w:val="en-GB"/>
        </w:rPr>
        <w:t>2</w:t>
      </w:r>
      <w:r w:rsidRPr="00CF4484">
        <w:rPr>
          <w:rFonts w:eastAsia="宋体"/>
          <w:lang w:val="en-GB"/>
        </w:rPr>
        <w:t xml:space="preserve">], if the time offset between the reception of the DL DCI and the corresponding PDSCH is </w:t>
      </w:r>
      <w:r w:rsidR="00412900" w:rsidRPr="00CF4484">
        <w:rPr>
          <w:rFonts w:eastAsia="宋体"/>
          <w:lang w:val="en-GB"/>
        </w:rPr>
        <w:t>less</w:t>
      </w:r>
      <w:r w:rsidRPr="00CF4484">
        <w:rPr>
          <w:rFonts w:eastAsia="宋体"/>
          <w:lang w:val="en-GB"/>
        </w:rPr>
        <w:t xml:space="preserve"> than a threshold </w:t>
      </w:r>
      <w:r w:rsidRPr="00FD076F">
        <w:rPr>
          <w:rFonts w:eastAsia="宋体"/>
          <w:i/>
          <w:lang w:val="en-GB"/>
        </w:rPr>
        <w:t>Threshold-Sched-Offset</w:t>
      </w:r>
      <w:r w:rsidRPr="00CF4484">
        <w:rPr>
          <w:rFonts w:eastAsia="宋体"/>
          <w:lang w:val="en-GB"/>
        </w:rPr>
        <w:t xml:space="preserve">, for determining PDSCH antenna port quasi co-location, the UE assumes that the TCI state or the QCL assumption for the PDSCH </w:t>
      </w:r>
      <w:r w:rsidR="00EF0D6C" w:rsidRPr="00CF4484">
        <w:rPr>
          <w:rFonts w:eastAsia="宋体"/>
          <w:lang w:val="en-GB"/>
        </w:rPr>
        <w:t>is quasi co-located with the RS(s) in the TCI state with respect to the QCL parameter(s) used for PDCCH.</w:t>
      </w:r>
      <w:r w:rsidRPr="00CF4484">
        <w:rPr>
          <w:rFonts w:eastAsia="宋体"/>
          <w:lang w:val="en-GB"/>
        </w:rPr>
        <w:t xml:space="preserve"> It means that </w:t>
      </w:r>
      <w:r w:rsidR="00004940" w:rsidRPr="00CF4484">
        <w:rPr>
          <w:rFonts w:eastAsia="宋体"/>
          <w:lang w:val="en-GB"/>
        </w:rPr>
        <w:t xml:space="preserve">the time for DCI decoding and beam switching at UE side is not less than </w:t>
      </w:r>
      <w:r w:rsidR="00004940" w:rsidRPr="00FD076F">
        <w:rPr>
          <w:rFonts w:eastAsia="宋体"/>
          <w:i/>
          <w:lang w:val="en-GB"/>
        </w:rPr>
        <w:t>Threshold-Sched-Offset</w:t>
      </w:r>
      <w:r w:rsidR="00004940" w:rsidRPr="00CF4484">
        <w:rPr>
          <w:rFonts w:eastAsia="宋体"/>
          <w:lang w:val="en-GB"/>
        </w:rPr>
        <w:t xml:space="preserve">. </w:t>
      </w:r>
      <w:r w:rsidR="00535CDB" w:rsidRPr="00CF4484">
        <w:rPr>
          <w:rFonts w:eastAsia="宋体"/>
          <w:lang w:val="en-GB"/>
        </w:rPr>
        <w:t xml:space="preserve">So here in order to </w:t>
      </w:r>
      <w:r w:rsidR="004865B8" w:rsidRPr="00CF4484">
        <w:rPr>
          <w:rFonts w:eastAsia="宋体"/>
          <w:lang w:val="en-GB"/>
        </w:rPr>
        <w:t>analyse</w:t>
      </w:r>
      <w:r w:rsidR="00535CDB" w:rsidRPr="00CF4484">
        <w:rPr>
          <w:rFonts w:eastAsia="宋体"/>
          <w:lang w:val="en-GB"/>
        </w:rPr>
        <w:t xml:space="preserve"> the number of beam switches within a slot, we need to consider it from two cases. Case 1 is that the DCI and the corresponding mini-slot PDSCH are configured in a same slot. Case 2 is that the DCI and the corresponding mini-slot PDSCH are configured in </w:t>
      </w:r>
      <w:r w:rsidR="003449FF" w:rsidRPr="00CF4484">
        <w:rPr>
          <w:rFonts w:eastAsia="宋体"/>
          <w:lang w:val="en-GB"/>
        </w:rPr>
        <w:t>different</w:t>
      </w:r>
      <w:r w:rsidR="00535CDB" w:rsidRPr="00CF4484">
        <w:rPr>
          <w:rFonts w:eastAsia="宋体"/>
          <w:lang w:val="en-GB"/>
        </w:rPr>
        <w:t xml:space="preserve"> slot</w:t>
      </w:r>
      <w:r w:rsidR="003449FF" w:rsidRPr="00CF4484">
        <w:rPr>
          <w:rFonts w:eastAsia="宋体"/>
          <w:lang w:val="en-GB"/>
        </w:rPr>
        <w:t>s</w:t>
      </w:r>
      <w:r w:rsidR="0086482E" w:rsidRPr="00CF4484">
        <w:rPr>
          <w:rFonts w:eastAsia="宋体"/>
          <w:lang w:val="en-GB"/>
        </w:rPr>
        <w:t>.</w:t>
      </w:r>
      <w:r w:rsidR="00535CDB" w:rsidRPr="00CF4484">
        <w:rPr>
          <w:rFonts w:eastAsia="宋体"/>
          <w:lang w:val="en-GB"/>
        </w:rPr>
        <w:t xml:space="preserve"> </w:t>
      </w:r>
    </w:p>
    <w:p w14:paraId="3101B4CC" w14:textId="53AFBAE6" w:rsidR="00E6087B" w:rsidRPr="00CF4484" w:rsidRDefault="00E6087B" w:rsidP="00CF4484">
      <w:pPr>
        <w:rPr>
          <w:u w:val="single"/>
          <w:lang w:eastAsia="zh-CN"/>
        </w:rPr>
      </w:pPr>
      <w:r w:rsidRPr="00CF4484">
        <w:rPr>
          <w:u w:val="single"/>
          <w:lang w:eastAsia="zh-CN"/>
        </w:rPr>
        <w:t>C</w:t>
      </w:r>
      <w:r w:rsidRPr="00CF4484">
        <w:rPr>
          <w:rFonts w:hint="eastAsia"/>
          <w:u w:val="single"/>
          <w:lang w:eastAsia="zh-CN"/>
        </w:rPr>
        <w:t xml:space="preserve">ase </w:t>
      </w:r>
      <w:r w:rsidRPr="00CF4484">
        <w:rPr>
          <w:u w:val="single"/>
          <w:lang w:eastAsia="zh-CN"/>
        </w:rPr>
        <w:t>1: the DCI and the corresponding mini-slot PDSCH are in a same slot</w:t>
      </w:r>
    </w:p>
    <w:p w14:paraId="22D829ED" w14:textId="21527428" w:rsidR="006C1051" w:rsidRPr="00CF4484" w:rsidRDefault="00E6087B" w:rsidP="00CF4484">
      <w:pPr>
        <w:rPr>
          <w:rFonts w:eastAsia="宋体"/>
          <w:lang w:val="en-GB"/>
        </w:rPr>
      </w:pPr>
      <w:r w:rsidRPr="00CF4484">
        <w:rPr>
          <w:rFonts w:eastAsia="宋体"/>
          <w:lang w:val="en-GB"/>
        </w:rPr>
        <w:t>R</w:t>
      </w:r>
      <w:r w:rsidR="00004940" w:rsidRPr="00CF4484">
        <w:rPr>
          <w:rFonts w:eastAsia="宋体"/>
          <w:lang w:val="en-GB"/>
        </w:rPr>
        <w:t>efer to TS 36.331</w:t>
      </w:r>
      <w:r w:rsidR="002457DD">
        <w:rPr>
          <w:rFonts w:eastAsia="宋体"/>
          <w:lang w:val="en-GB"/>
        </w:rPr>
        <w:t>[3]</w:t>
      </w:r>
      <w:r w:rsidR="00004940" w:rsidRPr="00CF4484">
        <w:rPr>
          <w:rFonts w:eastAsia="宋体"/>
          <w:lang w:val="en-GB"/>
        </w:rPr>
        <w:t xml:space="preserve">, the value of </w:t>
      </w:r>
      <w:r w:rsidR="00004940" w:rsidRPr="002457DD">
        <w:rPr>
          <w:rFonts w:eastAsia="宋体"/>
          <w:i/>
          <w:lang w:val="en-GB"/>
        </w:rPr>
        <w:t>Threshold-Sched-Offset</w:t>
      </w:r>
      <w:r w:rsidR="00004940" w:rsidRPr="00CF4484">
        <w:rPr>
          <w:rFonts w:eastAsia="宋体"/>
          <w:lang w:val="en-GB"/>
        </w:rPr>
        <w:t xml:space="preserve"> is 7, 14, 28 symbols with 60KHz SCS and 14, 28 symbols with 120KHz SCS.</w:t>
      </w:r>
      <w:r w:rsidR="004A00CA" w:rsidRPr="00CF4484">
        <w:rPr>
          <w:rFonts w:eastAsia="宋体"/>
          <w:lang w:val="en-GB"/>
        </w:rPr>
        <w:t xml:space="preserve"> If we assume </w:t>
      </w:r>
      <w:r w:rsidR="00F2593A" w:rsidRPr="00CF4484">
        <w:rPr>
          <w:rFonts w:eastAsia="宋体"/>
          <w:lang w:val="en-GB"/>
        </w:rPr>
        <w:t xml:space="preserve">that </w:t>
      </w:r>
      <w:r w:rsidR="004A00CA" w:rsidRPr="00CF4484">
        <w:rPr>
          <w:rFonts w:eastAsia="宋体"/>
          <w:lang w:val="en-GB"/>
        </w:rPr>
        <w:t>the value</w:t>
      </w:r>
      <w:r w:rsidR="00F63AF6" w:rsidRPr="00CF4484">
        <w:rPr>
          <w:rFonts w:eastAsia="宋体"/>
          <w:lang w:val="en-GB"/>
        </w:rPr>
        <w:t xml:space="preserve"> of </w:t>
      </w:r>
      <w:r w:rsidR="00F63AF6" w:rsidRPr="00FD076F">
        <w:rPr>
          <w:rFonts w:eastAsia="宋体"/>
          <w:i/>
          <w:lang w:val="en-GB"/>
        </w:rPr>
        <w:t>Threshold-Sched-Offset</w:t>
      </w:r>
      <w:r w:rsidR="004A00CA" w:rsidRPr="00CF4484">
        <w:rPr>
          <w:rFonts w:eastAsia="宋体"/>
          <w:lang w:val="en-GB"/>
        </w:rPr>
        <w:t xml:space="preserve"> is 7 symbols with 60KHz SCS, there are at most two mini-slot PDSCH if these two mini-slot PDSCH and the corresponding DCI are configured in a same slot. </w:t>
      </w:r>
      <w:r w:rsidR="00735528" w:rsidRPr="00CF4484">
        <w:rPr>
          <w:rFonts w:eastAsia="宋体"/>
          <w:lang w:val="en-GB"/>
        </w:rPr>
        <w:t xml:space="preserve">Thus, it is at most 2 beam switches </w:t>
      </w:r>
      <w:r w:rsidR="00F63AF6" w:rsidRPr="00CF4484">
        <w:rPr>
          <w:rFonts w:eastAsia="宋体"/>
          <w:lang w:val="en-GB"/>
        </w:rPr>
        <w:t>within a slot</w:t>
      </w:r>
      <w:r w:rsidR="00735528" w:rsidRPr="00CF4484">
        <w:rPr>
          <w:rFonts w:eastAsia="宋体"/>
          <w:lang w:val="en-GB"/>
        </w:rPr>
        <w:t>.</w:t>
      </w:r>
      <w:r w:rsidR="00FA5D5C" w:rsidRPr="00CF4484">
        <w:rPr>
          <w:rFonts w:eastAsia="宋体"/>
          <w:lang w:val="en-GB"/>
        </w:rPr>
        <w:t xml:space="preserve"> And the time allocation </w:t>
      </w:r>
      <w:r w:rsidR="00FA5D5C" w:rsidRPr="00CF4484">
        <w:rPr>
          <w:rFonts w:eastAsia="宋体"/>
          <w:lang w:val="en-GB"/>
        </w:rPr>
        <w:lastRenderedPageBreak/>
        <w:t>can be seen in figure 1.</w:t>
      </w:r>
      <w:r w:rsidR="00263C6F" w:rsidRPr="00CF4484">
        <w:rPr>
          <w:rFonts w:eastAsia="宋体"/>
          <w:lang w:val="en-GB"/>
        </w:rPr>
        <w:t xml:space="preserve"> The beam is changed between DCI and mini-slot#0 at the first time and changed again between mini-slot#0 and mini-slot#1.</w:t>
      </w:r>
    </w:p>
    <w:p w14:paraId="5BBC0364" w14:textId="65D23565" w:rsidR="00191CD6" w:rsidRDefault="002626CE" w:rsidP="00CF4484">
      <w:pPr>
        <w:rPr>
          <w:lang w:eastAsia="zh-CN"/>
        </w:rPr>
      </w:pPr>
      <w:r w:rsidRPr="00CF4484">
        <w:rPr>
          <w:rFonts w:eastAsia="宋体"/>
          <w:lang w:val="en-GB"/>
        </w:rPr>
        <w:t xml:space="preserve">Here </w:t>
      </w:r>
      <w:r w:rsidR="00CD4273" w:rsidRPr="00CF4484">
        <w:rPr>
          <w:rFonts w:eastAsia="宋体"/>
          <w:lang w:val="en-GB"/>
        </w:rPr>
        <w:t xml:space="preserve">is the much ideal case that we assume the time for beam switching between different panels is shorter than one symbol. </w:t>
      </w:r>
      <w:r w:rsidR="004A6922" w:rsidRPr="00CF4484">
        <w:rPr>
          <w:rFonts w:eastAsia="宋体"/>
          <w:lang w:val="en-GB"/>
        </w:rPr>
        <w:t xml:space="preserve">But if only one panel can be activated at the same time, </w:t>
      </w:r>
      <w:r w:rsidR="001532E0" w:rsidRPr="00CF4484">
        <w:rPr>
          <w:rFonts w:eastAsia="宋体"/>
          <w:lang w:val="en-GB"/>
        </w:rPr>
        <w:t>or</w:t>
      </w:r>
      <w:r w:rsidR="00CD4273" w:rsidRPr="00CF4484">
        <w:rPr>
          <w:rFonts w:eastAsia="宋体"/>
          <w:lang w:val="en-GB"/>
        </w:rPr>
        <w:t xml:space="preserve"> if there are two activated panels and </w:t>
      </w:r>
      <w:r w:rsidR="001532E0" w:rsidRPr="00CF4484">
        <w:rPr>
          <w:rFonts w:eastAsia="宋体"/>
          <w:lang w:val="en-GB"/>
        </w:rPr>
        <w:t>only one</w:t>
      </w:r>
      <w:r w:rsidR="00CD4273" w:rsidRPr="00CF4484">
        <w:rPr>
          <w:rFonts w:eastAsia="宋体"/>
          <w:lang w:val="en-GB"/>
        </w:rPr>
        <w:t xml:space="preserve"> can rece</w:t>
      </w:r>
      <w:r w:rsidR="001532E0" w:rsidRPr="00CF4484">
        <w:rPr>
          <w:rFonts w:eastAsia="宋体"/>
          <w:lang w:val="en-GB"/>
        </w:rPr>
        <w:t>ive</w:t>
      </w:r>
      <w:r w:rsidR="00CD4273" w:rsidRPr="00CF4484">
        <w:rPr>
          <w:rFonts w:eastAsia="宋体"/>
          <w:lang w:val="en-GB"/>
        </w:rPr>
        <w:t xml:space="preserve"> </w:t>
      </w:r>
      <w:r w:rsidR="001532E0" w:rsidRPr="00CF4484">
        <w:rPr>
          <w:rFonts w:eastAsia="宋体"/>
          <w:lang w:val="en-GB"/>
        </w:rPr>
        <w:t>at a time, it is possible that the beam switch</w:t>
      </w:r>
      <w:r w:rsidR="00F2593A" w:rsidRPr="00CF4484">
        <w:rPr>
          <w:rFonts w:eastAsia="宋体"/>
          <w:lang w:val="en-GB"/>
        </w:rPr>
        <w:t>ing</w:t>
      </w:r>
      <w:r w:rsidR="001532E0" w:rsidRPr="00CF4484">
        <w:rPr>
          <w:rFonts w:eastAsia="宋体"/>
          <w:lang w:val="en-GB"/>
        </w:rPr>
        <w:t xml:space="preserve"> time will be long.</w:t>
      </w:r>
    </w:p>
    <w:p w14:paraId="61B89A86" w14:textId="369F316C" w:rsidR="00263C6F" w:rsidRDefault="00263C6F" w:rsidP="00263C6F">
      <w:pPr>
        <w:tabs>
          <w:tab w:val="left" w:pos="720"/>
          <w:tab w:val="left" w:pos="2160"/>
        </w:tabs>
        <w:overflowPunct w:val="0"/>
        <w:spacing w:beforeLines="50" w:before="120" w:after="240"/>
        <w:contextualSpacing/>
        <w:jc w:val="center"/>
        <w:textAlignment w:val="baseline"/>
        <w:rPr>
          <w:rFonts w:eastAsia="宋体"/>
        </w:rPr>
      </w:pPr>
      <w:r w:rsidRPr="00263C6F">
        <w:rPr>
          <w:rFonts w:eastAsia="宋体"/>
          <w:noProof/>
          <w:lang w:eastAsia="zh-CN"/>
        </w:rPr>
        <w:drawing>
          <wp:inline distT="0" distB="0" distL="0" distR="0" wp14:anchorId="1437C7C4" wp14:editId="2A3ED05C">
            <wp:extent cx="4550224" cy="687638"/>
            <wp:effectExtent l="0" t="0" r="3175" b="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8"/>
                    <a:stretch>
                      <a:fillRect/>
                    </a:stretch>
                  </pic:blipFill>
                  <pic:spPr>
                    <a:xfrm>
                      <a:off x="0" y="0"/>
                      <a:ext cx="4631272" cy="699886"/>
                    </a:xfrm>
                    <a:prstGeom prst="rect">
                      <a:avLst/>
                    </a:prstGeom>
                  </pic:spPr>
                </pic:pic>
              </a:graphicData>
            </a:graphic>
          </wp:inline>
        </w:drawing>
      </w:r>
    </w:p>
    <w:p w14:paraId="4B1F0BF1" w14:textId="497EBCB7" w:rsidR="00F658E6" w:rsidRPr="00A12976" w:rsidRDefault="00F658E6" w:rsidP="00263C6F">
      <w:pPr>
        <w:tabs>
          <w:tab w:val="left" w:pos="720"/>
          <w:tab w:val="left" w:pos="2160"/>
        </w:tabs>
        <w:overflowPunct w:val="0"/>
        <w:spacing w:beforeLines="50" w:before="120" w:after="240"/>
        <w:contextualSpacing/>
        <w:jc w:val="center"/>
        <w:textAlignment w:val="baseline"/>
        <w:rPr>
          <w:rFonts w:eastAsia="宋体"/>
          <w:lang w:eastAsia="zh-CN"/>
        </w:rPr>
      </w:pPr>
      <w:r>
        <w:rPr>
          <w:rFonts w:eastAsia="宋体"/>
          <w:lang w:eastAsia="zh-CN"/>
        </w:rPr>
        <w:t>F</w:t>
      </w:r>
      <w:r>
        <w:rPr>
          <w:rFonts w:eastAsia="宋体" w:hint="eastAsia"/>
          <w:lang w:eastAsia="zh-CN"/>
        </w:rPr>
        <w:t xml:space="preserve">igure </w:t>
      </w:r>
      <w:r>
        <w:rPr>
          <w:rFonts w:eastAsia="宋体"/>
          <w:lang w:eastAsia="zh-CN"/>
        </w:rPr>
        <w:t>1, time allocation for DCI and mini-slot PDSCH</w:t>
      </w:r>
    </w:p>
    <w:p w14:paraId="5A76175E" w14:textId="77777777" w:rsidR="004B43F3" w:rsidRDefault="004B43F3" w:rsidP="007A63DC">
      <w:pPr>
        <w:tabs>
          <w:tab w:val="left" w:pos="720"/>
          <w:tab w:val="left" w:pos="2160"/>
        </w:tabs>
        <w:overflowPunct w:val="0"/>
        <w:spacing w:beforeLines="50" w:before="120" w:after="240"/>
        <w:contextualSpacing/>
        <w:textAlignment w:val="baseline"/>
        <w:rPr>
          <w:lang w:eastAsia="zh-CN"/>
        </w:rPr>
      </w:pPr>
    </w:p>
    <w:p w14:paraId="735554F8" w14:textId="77777777" w:rsidR="004B43F3" w:rsidRPr="00CF4484" w:rsidRDefault="007A63DC" w:rsidP="00CF4484">
      <w:pPr>
        <w:rPr>
          <w:u w:val="single"/>
          <w:lang w:eastAsia="zh-CN"/>
        </w:rPr>
      </w:pPr>
      <w:r w:rsidRPr="00CF4484">
        <w:rPr>
          <w:u w:val="single"/>
          <w:lang w:eastAsia="zh-CN"/>
        </w:rPr>
        <w:t>C</w:t>
      </w:r>
      <w:r w:rsidRPr="00CF4484">
        <w:rPr>
          <w:rFonts w:hint="eastAsia"/>
          <w:u w:val="single"/>
          <w:lang w:eastAsia="zh-CN"/>
        </w:rPr>
        <w:t xml:space="preserve">ase </w:t>
      </w:r>
      <w:r w:rsidRPr="00CF4484">
        <w:rPr>
          <w:u w:val="single"/>
          <w:lang w:eastAsia="zh-CN"/>
        </w:rPr>
        <w:t>2: the DCI and the corresponding mini-slot PDSCH are in different slots</w:t>
      </w:r>
    </w:p>
    <w:p w14:paraId="12032920" w14:textId="4F913653" w:rsidR="007A63DC" w:rsidRPr="00CF4484" w:rsidRDefault="004B43F3" w:rsidP="00CF4484">
      <w:pPr>
        <w:rPr>
          <w:rFonts w:eastAsia="宋体"/>
          <w:lang w:val="en-GB"/>
        </w:rPr>
      </w:pPr>
      <w:r w:rsidRPr="00CF4484">
        <w:rPr>
          <w:rFonts w:eastAsia="宋体"/>
          <w:lang w:val="en-GB"/>
        </w:rPr>
        <w:t xml:space="preserve">In this case, it is unnecessary to consider the delay </w:t>
      </w:r>
      <w:r w:rsidR="00D72875" w:rsidRPr="00CF4484">
        <w:rPr>
          <w:rFonts w:eastAsia="宋体"/>
          <w:lang w:val="en-GB"/>
        </w:rPr>
        <w:t>be</w:t>
      </w:r>
      <w:r w:rsidR="00D72875" w:rsidRPr="00CF4484">
        <w:rPr>
          <w:rFonts w:eastAsia="宋体" w:hint="eastAsia"/>
          <w:lang w:val="en-GB"/>
        </w:rPr>
        <w:t xml:space="preserve">tween </w:t>
      </w:r>
      <w:r w:rsidR="00D72875" w:rsidRPr="00CF4484">
        <w:rPr>
          <w:rFonts w:eastAsia="宋体"/>
          <w:lang w:val="en-GB"/>
        </w:rPr>
        <w:t>DCI and corresponding PDSCH.</w:t>
      </w:r>
      <w:r w:rsidR="00B73066" w:rsidRPr="00CF4484">
        <w:rPr>
          <w:rFonts w:eastAsia="宋体"/>
          <w:lang w:val="en-GB"/>
        </w:rPr>
        <w:t xml:space="preserve"> There are only mini-slot PDSCHs in a slot. </w:t>
      </w:r>
      <w:r w:rsidR="00501336" w:rsidRPr="00CF4484">
        <w:rPr>
          <w:rFonts w:eastAsia="宋体"/>
          <w:lang w:val="en-GB"/>
        </w:rPr>
        <w:t xml:space="preserve">If there are much more beam switches during one slot, it must be some time waste for beam switching. Thus it is a </w:t>
      </w:r>
      <w:r w:rsidR="00D1541E" w:rsidRPr="00CF4484">
        <w:rPr>
          <w:rFonts w:eastAsia="宋体"/>
          <w:lang w:val="en-GB"/>
        </w:rPr>
        <w:t>trade-off</w:t>
      </w:r>
      <w:r w:rsidR="00501336" w:rsidRPr="00CF4484">
        <w:rPr>
          <w:rFonts w:eastAsia="宋体"/>
          <w:lang w:val="en-GB"/>
        </w:rPr>
        <w:t xml:space="preserve"> between time resource and beam resource. </w:t>
      </w:r>
      <w:r w:rsidRPr="00CF4484">
        <w:rPr>
          <w:rFonts w:eastAsia="宋体"/>
          <w:lang w:val="en-GB"/>
        </w:rPr>
        <w:t xml:space="preserve">In our opinion, it needs to evaluate the performance gain from beam switching frequently, e.g., between each two mini-slots. If not, we prefer to use a same beam among multiple continuous mini-slots.  </w:t>
      </w:r>
      <w:r w:rsidR="00C827C1" w:rsidRPr="00CF4484">
        <w:rPr>
          <w:rFonts w:eastAsia="宋体"/>
          <w:lang w:val="en-GB"/>
        </w:rPr>
        <w:t>Thus we prefer to limit the number of beam switches within a slot.</w:t>
      </w:r>
    </w:p>
    <w:p w14:paraId="369F0C04" w14:textId="646FC653" w:rsidR="00DF3D2A" w:rsidRPr="007B4C61" w:rsidRDefault="00DF3D2A" w:rsidP="00DF3D2A">
      <w:pPr>
        <w:rPr>
          <w:lang w:eastAsia="zh-CN"/>
        </w:rPr>
      </w:pPr>
      <w:r w:rsidRPr="007B1876">
        <w:rPr>
          <w:b/>
          <w:lang w:eastAsia="zh-CN"/>
        </w:rPr>
        <w:t xml:space="preserve">Proposal </w:t>
      </w:r>
      <w:r w:rsidR="007B4E81">
        <w:rPr>
          <w:b/>
          <w:lang w:eastAsia="zh-CN"/>
        </w:rPr>
        <w:t>6</w:t>
      </w:r>
      <w:r w:rsidRPr="007B1876">
        <w:rPr>
          <w:b/>
          <w:lang w:eastAsia="zh-CN"/>
        </w:rPr>
        <w:t>:</w:t>
      </w:r>
      <w:r>
        <w:rPr>
          <w:lang w:eastAsia="zh-CN"/>
        </w:rPr>
        <w:t xml:space="preserve"> We prefer </w:t>
      </w:r>
      <w:r w:rsidR="00C827C1">
        <w:rPr>
          <w:lang w:eastAsia="zh-CN"/>
        </w:rPr>
        <w:t>to limit the number of beam switches within a slot</w:t>
      </w:r>
      <w:r>
        <w:rPr>
          <w:lang w:eastAsia="zh-CN"/>
        </w:rPr>
        <w:t>.</w:t>
      </w:r>
    </w:p>
    <w:p w14:paraId="535C4976" w14:textId="2916FEF5" w:rsidR="001759C2" w:rsidRDefault="00F46866" w:rsidP="001759C2">
      <w:pPr>
        <w:pStyle w:val="1"/>
        <w:rPr>
          <w:lang w:eastAsia="zh-CN"/>
        </w:rPr>
      </w:pPr>
      <w:r>
        <w:rPr>
          <w:szCs w:val="20"/>
        </w:rPr>
        <w:t>Conclusion</w:t>
      </w:r>
    </w:p>
    <w:p w14:paraId="3CB3146D" w14:textId="4947AC8A"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 the potential enhancement</w:t>
      </w:r>
      <w:r w:rsidR="00BC3242">
        <w:rPr>
          <w:rFonts w:eastAsia="Times New Roman"/>
        </w:rPr>
        <w:t>s</w:t>
      </w:r>
      <w:r w:rsidR="00850E17" w:rsidRPr="00AC6E99">
        <w:rPr>
          <w:rFonts w:eastAsia="Times New Roman"/>
        </w:rPr>
        <w:t xml:space="preserve"> on </w:t>
      </w:r>
      <w:r w:rsidR="00F6218D">
        <w:rPr>
          <w:rFonts w:eastAsia="Times New Roman"/>
        </w:rPr>
        <w:t xml:space="preserve">PDCCH and </w:t>
      </w:r>
      <w:r w:rsidR="004D427C">
        <w:rPr>
          <w:rFonts w:eastAsia="宋体"/>
        </w:rPr>
        <w:t xml:space="preserve">PDSCH reliability/robustness </w:t>
      </w:r>
      <w:r w:rsidR="00F6218D">
        <w:rPr>
          <w:rFonts w:eastAsia="Times New Roman"/>
        </w:rPr>
        <w:t xml:space="preserve">of </w:t>
      </w:r>
      <w:r w:rsidR="00F6218D" w:rsidRPr="00C05D86">
        <w:rPr>
          <w:szCs w:val="20"/>
          <w:lang w:eastAsia="zh-CN"/>
        </w:rPr>
        <w:t xml:space="preserve">Multi-TRP/Panel </w:t>
      </w:r>
      <w:r w:rsidR="00F6218D" w:rsidRPr="00C05D86">
        <w:rPr>
          <w:rFonts w:hint="eastAsia"/>
          <w:szCs w:val="20"/>
          <w:lang w:eastAsia="zh-CN"/>
        </w:rPr>
        <w:t>t</w:t>
      </w:r>
      <w:r w:rsidR="00F6218D" w:rsidRPr="00C05D86">
        <w:rPr>
          <w:szCs w:val="20"/>
          <w:lang w:eastAsia="zh-CN"/>
        </w:rPr>
        <w:t>ransmission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0C971698" w14:textId="1C836251" w:rsidR="00F6218D" w:rsidRDefault="00BA3EE3" w:rsidP="00F6218D">
      <w:pPr>
        <w:rPr>
          <w:lang w:eastAsia="zh-CN"/>
        </w:rPr>
      </w:pPr>
      <w:r w:rsidRPr="00CE6BC2">
        <w:rPr>
          <w:b/>
          <w:lang w:eastAsia="zh-CN"/>
        </w:rPr>
        <w:t xml:space="preserve">Proposal </w:t>
      </w:r>
      <w:r>
        <w:rPr>
          <w:b/>
          <w:lang w:eastAsia="zh-CN"/>
        </w:rPr>
        <w:t>1</w:t>
      </w:r>
      <w:r w:rsidRPr="00CE6BC2">
        <w:rPr>
          <w:b/>
          <w:lang w:eastAsia="zh-CN"/>
        </w:rPr>
        <w:t>:</w:t>
      </w:r>
      <w:r w:rsidRPr="00CE6BC2">
        <w:rPr>
          <w:lang w:eastAsia="zh-CN"/>
        </w:rPr>
        <w:t xml:space="preserve"> </w:t>
      </w:r>
      <w:r w:rsidRPr="00FD1028">
        <w:rPr>
          <w:rFonts w:eastAsia="宋体" w:hint="eastAsia"/>
        </w:rPr>
        <w:t>The UE just follows BWP part indicator from</w:t>
      </w:r>
      <w:r w:rsidRPr="00FD1028">
        <w:rPr>
          <w:lang w:eastAsia="zh-CN"/>
        </w:rPr>
        <w:t xml:space="preserve"> PDC</w:t>
      </w:r>
      <w:r>
        <w:rPr>
          <w:lang w:eastAsia="zh-CN"/>
        </w:rPr>
        <w:t>CCH of the primary TRP</w:t>
      </w:r>
      <w:r w:rsidR="009F46A5" w:rsidRPr="009F46A5">
        <w:rPr>
          <w:lang w:eastAsia="zh-CN"/>
        </w:rPr>
        <w:t>.</w:t>
      </w:r>
    </w:p>
    <w:p w14:paraId="5C05B352" w14:textId="1CDB576A" w:rsidR="007B1876" w:rsidRPr="007B4C61" w:rsidRDefault="00BA3EE3" w:rsidP="007B1876">
      <w:pPr>
        <w:rPr>
          <w:lang w:eastAsia="zh-CN"/>
        </w:rPr>
      </w:pPr>
      <w:r w:rsidRPr="00CE6BC2">
        <w:rPr>
          <w:b/>
          <w:lang w:eastAsia="zh-CN"/>
        </w:rPr>
        <w:t xml:space="preserve">Proposal </w:t>
      </w:r>
      <w:r>
        <w:rPr>
          <w:b/>
          <w:lang w:eastAsia="zh-CN"/>
        </w:rPr>
        <w:t>2</w:t>
      </w:r>
      <w:r w:rsidRPr="00CE6BC2">
        <w:rPr>
          <w:b/>
          <w:lang w:eastAsia="zh-CN"/>
        </w:rPr>
        <w:t>:</w:t>
      </w:r>
      <w:r w:rsidRPr="00CE6BC2">
        <w:rPr>
          <w:lang w:eastAsia="zh-CN"/>
        </w:rPr>
        <w:t xml:space="preserve"> </w:t>
      </w:r>
      <w:r>
        <w:rPr>
          <w:lang w:eastAsia="zh-CN"/>
        </w:rPr>
        <w:t>We support to increase the number of HARQ process if one HARQ entity is shared among different TRPs</w:t>
      </w:r>
      <w:r w:rsidR="007B1876">
        <w:rPr>
          <w:lang w:eastAsia="zh-CN"/>
        </w:rPr>
        <w:t>.</w:t>
      </w:r>
    </w:p>
    <w:p w14:paraId="12D4388A" w14:textId="45FFAF58" w:rsidR="00F6218D" w:rsidRDefault="00BA3EE3" w:rsidP="00F6218D">
      <w:pPr>
        <w:rPr>
          <w:lang w:eastAsia="zh-CN"/>
        </w:rPr>
      </w:pPr>
      <w:r w:rsidRPr="00CB1B89">
        <w:rPr>
          <w:b/>
          <w:lang w:eastAsia="zh-CN"/>
        </w:rPr>
        <w:t>P</w:t>
      </w:r>
      <w:r w:rsidRPr="00CB1B89">
        <w:rPr>
          <w:rFonts w:hint="eastAsia"/>
          <w:b/>
          <w:lang w:eastAsia="zh-CN"/>
        </w:rPr>
        <w:t xml:space="preserve">roposal </w:t>
      </w:r>
      <w:r>
        <w:rPr>
          <w:b/>
          <w:lang w:eastAsia="zh-CN"/>
        </w:rPr>
        <w:t>3</w:t>
      </w:r>
      <w:r w:rsidRPr="00CB1B89">
        <w:rPr>
          <w:rFonts w:hint="eastAsia"/>
          <w:b/>
          <w:lang w:eastAsia="zh-CN"/>
        </w:rPr>
        <w:t>:</w:t>
      </w:r>
      <w:r>
        <w:rPr>
          <w:rFonts w:hint="eastAsia"/>
          <w:lang w:eastAsia="zh-CN"/>
        </w:rPr>
        <w:t xml:space="preserve"> </w:t>
      </w:r>
      <w:r>
        <w:rPr>
          <w:lang w:eastAsia="zh-CN"/>
        </w:rPr>
        <w:t>It is necessary to support MAC activation of one TCI state per TRP for PDCCH reception</w:t>
      </w:r>
      <w:r w:rsidR="00F6218D">
        <w:rPr>
          <w:lang w:eastAsia="zh-CN"/>
        </w:rPr>
        <w:t>.</w:t>
      </w:r>
    </w:p>
    <w:p w14:paraId="268918E5" w14:textId="1A131815" w:rsidR="00F6218D" w:rsidRDefault="00F6218D" w:rsidP="00F6218D">
      <w:pPr>
        <w:rPr>
          <w:lang w:eastAsia="zh-CN"/>
        </w:rPr>
      </w:pPr>
      <w:r w:rsidRPr="00CB1B89">
        <w:rPr>
          <w:b/>
          <w:lang w:eastAsia="zh-CN"/>
        </w:rPr>
        <w:t>P</w:t>
      </w:r>
      <w:r w:rsidRPr="00CB1B89">
        <w:rPr>
          <w:rFonts w:hint="eastAsia"/>
          <w:b/>
          <w:lang w:eastAsia="zh-CN"/>
        </w:rPr>
        <w:t xml:space="preserve">roposal </w:t>
      </w:r>
      <w:r w:rsidR="00BA3EE3">
        <w:rPr>
          <w:b/>
          <w:lang w:eastAsia="zh-CN"/>
        </w:rPr>
        <w:t>4</w:t>
      </w:r>
      <w:r w:rsidRPr="00CB1B89">
        <w:rPr>
          <w:rFonts w:hint="eastAsia"/>
          <w:b/>
          <w:lang w:eastAsia="zh-CN"/>
        </w:rPr>
        <w:t>:</w:t>
      </w:r>
      <w:r>
        <w:rPr>
          <w:b/>
          <w:lang w:eastAsia="zh-CN"/>
        </w:rPr>
        <w:t xml:space="preserve"> </w:t>
      </w:r>
      <w:r w:rsidR="00DC7AF1">
        <w:rPr>
          <w:rFonts w:hint="eastAsia"/>
          <w:lang w:eastAsia="zh-CN"/>
        </w:rPr>
        <w:t>M</w:t>
      </w:r>
      <w:r w:rsidR="00DC7AF1" w:rsidRPr="005E1E3D">
        <w:rPr>
          <w:lang w:eastAsia="zh-CN"/>
        </w:rPr>
        <w:t xml:space="preserve">ore than one default </w:t>
      </w:r>
      <w:r w:rsidR="00DC7AF1">
        <w:rPr>
          <w:lang w:eastAsia="zh-CN"/>
        </w:rPr>
        <w:t>TCI state for PDSCH reception should be supported.</w:t>
      </w:r>
    </w:p>
    <w:p w14:paraId="748CD684" w14:textId="528DC61E" w:rsidR="00F6218D" w:rsidRDefault="00A94F50" w:rsidP="00F6218D">
      <w:pPr>
        <w:rPr>
          <w:lang w:eastAsia="zh-CN"/>
        </w:rPr>
      </w:pPr>
      <w:r w:rsidRPr="00CB1B89">
        <w:rPr>
          <w:b/>
          <w:lang w:eastAsia="zh-CN"/>
        </w:rPr>
        <w:t>P</w:t>
      </w:r>
      <w:r w:rsidRPr="00CB1B89">
        <w:rPr>
          <w:rFonts w:hint="eastAsia"/>
          <w:b/>
          <w:lang w:eastAsia="zh-CN"/>
        </w:rPr>
        <w:t xml:space="preserve">roposal </w:t>
      </w:r>
      <w:r>
        <w:rPr>
          <w:b/>
          <w:lang w:eastAsia="zh-CN"/>
        </w:rPr>
        <w:t>5</w:t>
      </w:r>
      <w:r w:rsidRPr="00CB1B89">
        <w:rPr>
          <w:rFonts w:hint="eastAsia"/>
          <w:b/>
          <w:lang w:eastAsia="zh-CN"/>
        </w:rPr>
        <w:t>:</w:t>
      </w:r>
      <w:r>
        <w:rPr>
          <w:b/>
          <w:lang w:eastAsia="zh-CN"/>
        </w:rPr>
        <w:t xml:space="preserve"> </w:t>
      </w:r>
      <w:r w:rsidRPr="00630A81">
        <w:rPr>
          <w:lang w:eastAsia="zh-CN"/>
        </w:rPr>
        <w:t>It is better to include TRP ID in scheduling DCI and preemption indication</w:t>
      </w:r>
      <w:r w:rsidR="00F6218D">
        <w:rPr>
          <w:lang w:eastAsia="zh-CN"/>
        </w:rPr>
        <w:t>.</w:t>
      </w:r>
    </w:p>
    <w:p w14:paraId="7718A27C" w14:textId="6E74F74C" w:rsidR="00F6218D" w:rsidRPr="00CE6BC2" w:rsidRDefault="00A94F50" w:rsidP="00F6218D">
      <w:pPr>
        <w:rPr>
          <w:iCs/>
        </w:rPr>
      </w:pPr>
      <w:r w:rsidRPr="007B1876">
        <w:rPr>
          <w:b/>
          <w:lang w:eastAsia="zh-CN"/>
        </w:rPr>
        <w:t xml:space="preserve">Proposal </w:t>
      </w:r>
      <w:r>
        <w:rPr>
          <w:b/>
          <w:lang w:eastAsia="zh-CN"/>
        </w:rPr>
        <w:t>6</w:t>
      </w:r>
      <w:r w:rsidRPr="007B1876">
        <w:rPr>
          <w:b/>
          <w:lang w:eastAsia="zh-CN"/>
        </w:rPr>
        <w:t>:</w:t>
      </w:r>
      <w:r>
        <w:rPr>
          <w:lang w:eastAsia="zh-CN"/>
        </w:rPr>
        <w:t xml:space="preserve"> We prefer to limit the number of beam switches within a slot</w:t>
      </w:r>
      <w:r w:rsidR="00F6218D" w:rsidRPr="00CE6BC2">
        <w:rPr>
          <w:rFonts w:hint="eastAsia"/>
          <w:lang w:eastAsia="zh-CN"/>
        </w:rPr>
        <w:t>.</w:t>
      </w:r>
      <w:r w:rsidR="00F6218D" w:rsidRPr="00CE6BC2">
        <w:rPr>
          <w:lang w:eastAsia="zh-CN"/>
        </w:rPr>
        <w:t xml:space="preserve"> </w:t>
      </w:r>
    </w:p>
    <w:p w14:paraId="55C1E145" w14:textId="77777777" w:rsidR="00CE6BC2" w:rsidRPr="00CE6BC2"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796826F1" w14:textId="7062359E" w:rsidR="004A1144" w:rsidRPr="004A1144" w:rsidRDefault="004A1144" w:rsidP="00D7349C">
      <w:pPr>
        <w:widowControl w:val="0"/>
        <w:numPr>
          <w:ilvl w:val="0"/>
          <w:numId w:val="6"/>
        </w:numPr>
        <w:autoSpaceDE/>
        <w:autoSpaceDN/>
        <w:adjustRightInd/>
        <w:snapToGrid/>
        <w:rPr>
          <w:sz w:val="20"/>
          <w:szCs w:val="20"/>
          <w:lang w:eastAsia="zh-CN"/>
        </w:rPr>
      </w:pPr>
      <w:r w:rsidRPr="004A1144">
        <w:rPr>
          <w:sz w:val="20"/>
          <w:szCs w:val="20"/>
          <w:lang w:eastAsia="zh-CN"/>
        </w:rPr>
        <w:t xml:space="preserve">Chairman notes of </w:t>
      </w:r>
      <w:r w:rsidR="00A732A6">
        <w:t>RAN1</w:t>
      </w:r>
      <w:r w:rsidR="002457DD">
        <w:t>96bis</w:t>
      </w:r>
      <w:r w:rsidR="00A732A6">
        <w:t xml:space="preserve"> meeting</w:t>
      </w:r>
      <w:r w:rsidRPr="004A1144">
        <w:rPr>
          <w:sz w:val="20"/>
          <w:szCs w:val="20"/>
          <w:lang w:eastAsia="zh-CN"/>
        </w:rPr>
        <w:t>.</w:t>
      </w:r>
    </w:p>
    <w:p w14:paraId="338E1DA1" w14:textId="77777777" w:rsidR="00681A5B" w:rsidRDefault="00D86E38" w:rsidP="00681A5B">
      <w:pPr>
        <w:widowControl w:val="0"/>
        <w:numPr>
          <w:ilvl w:val="0"/>
          <w:numId w:val="6"/>
        </w:numPr>
        <w:autoSpaceDE/>
        <w:autoSpaceDN/>
        <w:adjustRightInd/>
        <w:snapToGrid/>
        <w:rPr>
          <w:sz w:val="20"/>
          <w:szCs w:val="20"/>
          <w:lang w:eastAsia="zh-CN"/>
        </w:rPr>
      </w:pPr>
      <w:r w:rsidRPr="00755451">
        <w:rPr>
          <w:rFonts w:hint="eastAsia"/>
          <w:sz w:val="20"/>
          <w:szCs w:val="20"/>
          <w:lang w:eastAsia="zh-CN"/>
        </w:rPr>
        <w:t>TS38.21</w:t>
      </w:r>
      <w:r w:rsidR="00F6218D">
        <w:rPr>
          <w:sz w:val="20"/>
          <w:szCs w:val="20"/>
          <w:lang w:eastAsia="zh-CN"/>
        </w:rPr>
        <w:t>4</w:t>
      </w:r>
      <w:r w:rsidRPr="00755451">
        <w:rPr>
          <w:rFonts w:hint="eastAsia"/>
          <w:sz w:val="20"/>
          <w:szCs w:val="20"/>
          <w:lang w:eastAsia="zh-CN"/>
        </w:rPr>
        <w:t xml:space="preserve"> </w:t>
      </w:r>
      <w:r w:rsidRPr="00755451">
        <w:rPr>
          <w:sz w:val="20"/>
          <w:szCs w:val="20"/>
          <w:lang w:eastAsia="zh-CN"/>
        </w:rPr>
        <w:t>v15.</w:t>
      </w:r>
      <w:r w:rsidR="00EE5B3F">
        <w:rPr>
          <w:sz w:val="20"/>
          <w:szCs w:val="20"/>
          <w:lang w:eastAsia="zh-CN"/>
        </w:rPr>
        <w:t>4</w:t>
      </w:r>
      <w:r w:rsidRPr="00755451">
        <w:rPr>
          <w:sz w:val="20"/>
          <w:szCs w:val="20"/>
          <w:lang w:eastAsia="zh-CN"/>
        </w:rPr>
        <w:t>.0(2018-</w:t>
      </w:r>
      <w:r w:rsidR="00EE5B3F">
        <w:rPr>
          <w:sz w:val="20"/>
          <w:szCs w:val="20"/>
          <w:lang w:eastAsia="zh-CN"/>
        </w:rPr>
        <w:t>12</w:t>
      </w:r>
      <w:r w:rsidRPr="00755451">
        <w:rPr>
          <w:sz w:val="20"/>
          <w:szCs w:val="20"/>
          <w:lang w:eastAsia="zh-CN"/>
        </w:rPr>
        <w:t>), “3rd Generation Partnership Project; Technical Specification Group Radio Access Network;</w:t>
      </w:r>
      <w:r w:rsidR="00755451" w:rsidRPr="00755451">
        <w:rPr>
          <w:sz w:val="20"/>
          <w:szCs w:val="20"/>
          <w:lang w:eastAsia="zh-CN"/>
        </w:rPr>
        <w:t xml:space="preserve"> </w:t>
      </w:r>
      <w:r w:rsidRPr="00755451">
        <w:rPr>
          <w:sz w:val="20"/>
          <w:szCs w:val="20"/>
          <w:lang w:eastAsia="zh-CN"/>
        </w:rPr>
        <w:t xml:space="preserve">NR; Physical layer procedures for </w:t>
      </w:r>
      <w:r w:rsidR="00F6218D">
        <w:rPr>
          <w:sz w:val="20"/>
          <w:szCs w:val="20"/>
          <w:lang w:eastAsia="zh-CN"/>
        </w:rPr>
        <w:t>data</w:t>
      </w:r>
      <w:r w:rsidRPr="00755451">
        <w:rPr>
          <w:sz w:val="20"/>
          <w:szCs w:val="20"/>
          <w:lang w:eastAsia="zh-CN"/>
        </w:rPr>
        <w:t xml:space="preserve"> (Release 15)”</w:t>
      </w:r>
      <w:r w:rsidR="00A17392">
        <w:rPr>
          <w:sz w:val="20"/>
          <w:szCs w:val="20"/>
          <w:lang w:eastAsia="zh-CN"/>
        </w:rPr>
        <w:t>.</w:t>
      </w:r>
    </w:p>
    <w:p w14:paraId="02AFED42" w14:textId="1A1B9569" w:rsidR="002457DD" w:rsidRPr="00681A5B" w:rsidRDefault="002457DD" w:rsidP="009642F3">
      <w:pPr>
        <w:widowControl w:val="0"/>
        <w:numPr>
          <w:ilvl w:val="0"/>
          <w:numId w:val="6"/>
        </w:numPr>
        <w:autoSpaceDE/>
        <w:autoSpaceDN/>
        <w:adjustRightInd/>
        <w:snapToGrid/>
        <w:rPr>
          <w:sz w:val="20"/>
          <w:szCs w:val="20"/>
          <w:lang w:eastAsia="zh-CN"/>
        </w:rPr>
      </w:pPr>
      <w:r w:rsidRPr="00681A5B">
        <w:rPr>
          <w:sz w:val="20"/>
          <w:szCs w:val="20"/>
          <w:lang w:eastAsia="zh-CN"/>
        </w:rPr>
        <w:t>TS38.331</w:t>
      </w:r>
      <w:r w:rsidR="00407D61" w:rsidRPr="00681A5B">
        <w:rPr>
          <w:sz w:val="20"/>
          <w:szCs w:val="20"/>
          <w:lang w:eastAsia="zh-CN"/>
        </w:rPr>
        <w:t xml:space="preserve"> v15.4.0(2018-12), “</w:t>
      </w:r>
      <w:r w:rsidR="00681A5B" w:rsidRPr="00681A5B">
        <w:rPr>
          <w:sz w:val="20"/>
          <w:lang w:eastAsia="zh-CN"/>
        </w:rPr>
        <w:t>3rd Generation Partnership Project; Technical Specification Group Radio Access Network; NR; Radio Resource Control (RRC) protocol specification (Release 15)</w:t>
      </w:r>
      <w:r w:rsidR="00407D61" w:rsidRPr="00681A5B">
        <w:rPr>
          <w:sz w:val="20"/>
          <w:szCs w:val="20"/>
          <w:lang w:eastAsia="zh-CN"/>
        </w:rPr>
        <w:t>”</w:t>
      </w:r>
      <w:r w:rsidR="00681A5B">
        <w:rPr>
          <w:sz w:val="20"/>
          <w:szCs w:val="20"/>
          <w:lang w:eastAsia="zh-CN"/>
        </w:rPr>
        <w:t>.</w:t>
      </w:r>
    </w:p>
    <w:sectPr w:rsidR="002457DD" w:rsidRPr="00681A5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7EB2F" w14:textId="77777777" w:rsidR="00FB327B" w:rsidRDefault="00FB327B">
      <w:r>
        <w:separator/>
      </w:r>
    </w:p>
  </w:endnote>
  <w:endnote w:type="continuationSeparator" w:id="0">
    <w:p w14:paraId="5667FD9D" w14:textId="77777777" w:rsidR="00FB327B" w:rsidRDefault="00FB3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3CA7B" w14:textId="77777777" w:rsidR="00FB327B" w:rsidRDefault="00FB327B">
      <w:r>
        <w:separator/>
      </w:r>
    </w:p>
  </w:footnote>
  <w:footnote w:type="continuationSeparator" w:id="0">
    <w:p w14:paraId="05E7F728" w14:textId="77777777" w:rsidR="00FB327B" w:rsidRDefault="00FB32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
    <w:nsid w:val="06F76766"/>
    <w:multiLevelType w:val="hybridMultilevel"/>
    <w:tmpl w:val="0DD63D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D884BF2"/>
    <w:multiLevelType w:val="hybridMultilevel"/>
    <w:tmpl w:val="A530A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26D459FB"/>
    <w:multiLevelType w:val="hybridMultilevel"/>
    <w:tmpl w:val="97FC2CD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5BA4FB4"/>
    <w:multiLevelType w:val="hybridMultilevel"/>
    <w:tmpl w:val="C3F889CA"/>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522306"/>
    <w:multiLevelType w:val="hybridMultilevel"/>
    <w:tmpl w:val="A6441C4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0C849E9"/>
    <w:multiLevelType w:val="hybridMultilevel"/>
    <w:tmpl w:val="4984A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4">
    <w:nsid w:val="58F33B2A"/>
    <w:multiLevelType w:val="hybridMultilevel"/>
    <w:tmpl w:val="E8746C9E"/>
    <w:lvl w:ilvl="0" w:tplc="04090001">
      <w:start w:val="1"/>
      <w:numFmt w:val="bullet"/>
      <w:lvlText w:val=""/>
      <w:lvlJc w:val="left"/>
      <w:pPr>
        <w:ind w:left="420" w:hanging="420"/>
      </w:pPr>
      <w:rPr>
        <w:rFonts w:ascii="Wingdings" w:hAnsi="Wingdings"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FD439FB"/>
    <w:multiLevelType w:val="hybridMultilevel"/>
    <w:tmpl w:val="123A89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4"/>
  </w:num>
  <w:num w:numId="3">
    <w:abstractNumId w:val="30"/>
  </w:num>
  <w:num w:numId="4">
    <w:abstractNumId w:val="31"/>
  </w:num>
  <w:num w:numId="5">
    <w:abstractNumId w:val="22"/>
  </w:num>
  <w:num w:numId="6">
    <w:abstractNumId w:val="6"/>
  </w:num>
  <w:num w:numId="7">
    <w:abstractNumId w:val="12"/>
  </w:num>
  <w:num w:numId="8">
    <w:abstractNumId w:val="35"/>
  </w:num>
  <w:num w:numId="9">
    <w:abstractNumId w:val="29"/>
  </w:num>
  <w:num w:numId="10">
    <w:abstractNumId w:val="23"/>
  </w:num>
  <w:num w:numId="11">
    <w:abstractNumId w:val="19"/>
  </w:num>
  <w:num w:numId="12">
    <w:abstractNumId w:val="28"/>
  </w:num>
  <w:num w:numId="13">
    <w:abstractNumId w:val="1"/>
  </w:num>
  <w:num w:numId="14">
    <w:abstractNumId w:val="10"/>
  </w:num>
  <w:num w:numId="15">
    <w:abstractNumId w:val="33"/>
  </w:num>
  <w:num w:numId="16">
    <w:abstractNumId w:val="7"/>
  </w:num>
  <w:num w:numId="17">
    <w:abstractNumId w:val="3"/>
  </w:num>
  <w:num w:numId="18">
    <w:abstractNumId w:val="24"/>
  </w:num>
  <w:num w:numId="19">
    <w:abstractNumId w:val="2"/>
  </w:num>
  <w:num w:numId="20">
    <w:abstractNumId w:val="18"/>
  </w:num>
  <w:num w:numId="21">
    <w:abstractNumId w:val="36"/>
  </w:num>
  <w:num w:numId="22">
    <w:abstractNumId w:val="16"/>
  </w:num>
  <w:num w:numId="23">
    <w:abstractNumId w:val="11"/>
  </w:num>
  <w:num w:numId="24">
    <w:abstractNumId w:val="8"/>
  </w:num>
  <w:num w:numId="25">
    <w:abstractNumId w:val="17"/>
  </w:num>
  <w:num w:numId="26">
    <w:abstractNumId w:val="13"/>
  </w:num>
  <w:num w:numId="27">
    <w:abstractNumId w:val="5"/>
  </w:num>
  <w:num w:numId="28">
    <w:abstractNumId w:val="4"/>
  </w:num>
  <w:num w:numId="29">
    <w:abstractNumId w:val="14"/>
  </w:num>
  <w:num w:numId="30">
    <w:abstractNumId w:val="26"/>
  </w:num>
  <w:num w:numId="31">
    <w:abstractNumId w:val="25"/>
  </w:num>
  <w:num w:numId="32">
    <w:abstractNumId w:val="32"/>
  </w:num>
  <w:num w:numId="33">
    <w:abstractNumId w:val="9"/>
  </w:num>
  <w:num w:numId="34">
    <w:abstractNumId w:val="0"/>
  </w:num>
  <w:num w:numId="35">
    <w:abstractNumId w:val="21"/>
  </w:num>
  <w:num w:numId="36">
    <w:abstractNumId w:val="20"/>
  </w:num>
  <w:num w:numId="37">
    <w:abstractNumId w:val="27"/>
  </w:num>
  <w:num w:numId="38">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940"/>
    <w:rsid w:val="00004E70"/>
    <w:rsid w:val="000054D6"/>
    <w:rsid w:val="000058D9"/>
    <w:rsid w:val="00005D67"/>
    <w:rsid w:val="00005DBA"/>
    <w:rsid w:val="00005EA4"/>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16"/>
    <w:rsid w:val="00017C2E"/>
    <w:rsid w:val="00017D8A"/>
    <w:rsid w:val="0002040D"/>
    <w:rsid w:val="0002059E"/>
    <w:rsid w:val="000210A9"/>
    <w:rsid w:val="000211EB"/>
    <w:rsid w:val="00021498"/>
    <w:rsid w:val="0002162D"/>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5EF"/>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C2C"/>
    <w:rsid w:val="00036DFB"/>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E2E"/>
    <w:rsid w:val="00043F26"/>
    <w:rsid w:val="0004404D"/>
    <w:rsid w:val="00044126"/>
    <w:rsid w:val="0004420D"/>
    <w:rsid w:val="000443C5"/>
    <w:rsid w:val="00044522"/>
    <w:rsid w:val="00044AAC"/>
    <w:rsid w:val="00044EA4"/>
    <w:rsid w:val="00044F4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837"/>
    <w:rsid w:val="00050B45"/>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7A2"/>
    <w:rsid w:val="00055BEE"/>
    <w:rsid w:val="00055D29"/>
    <w:rsid w:val="00055D85"/>
    <w:rsid w:val="000565C8"/>
    <w:rsid w:val="000567BB"/>
    <w:rsid w:val="00056B34"/>
    <w:rsid w:val="00056D31"/>
    <w:rsid w:val="00057223"/>
    <w:rsid w:val="00057358"/>
    <w:rsid w:val="000574E1"/>
    <w:rsid w:val="00057880"/>
    <w:rsid w:val="00057C60"/>
    <w:rsid w:val="00057DC8"/>
    <w:rsid w:val="00060685"/>
    <w:rsid w:val="00060937"/>
    <w:rsid w:val="00060C8C"/>
    <w:rsid w:val="000612E1"/>
    <w:rsid w:val="000614FE"/>
    <w:rsid w:val="00061C30"/>
    <w:rsid w:val="00062167"/>
    <w:rsid w:val="000622DF"/>
    <w:rsid w:val="00062814"/>
    <w:rsid w:val="00062B1B"/>
    <w:rsid w:val="00062B8D"/>
    <w:rsid w:val="00062FDC"/>
    <w:rsid w:val="0006344A"/>
    <w:rsid w:val="000634AA"/>
    <w:rsid w:val="000636F0"/>
    <w:rsid w:val="00063CBC"/>
    <w:rsid w:val="00064518"/>
    <w:rsid w:val="00064C15"/>
    <w:rsid w:val="00064CB9"/>
    <w:rsid w:val="00064D79"/>
    <w:rsid w:val="00064EE1"/>
    <w:rsid w:val="000654CE"/>
    <w:rsid w:val="000656E0"/>
    <w:rsid w:val="000659F7"/>
    <w:rsid w:val="00065C2A"/>
    <w:rsid w:val="00065D38"/>
    <w:rsid w:val="00065FC2"/>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233"/>
    <w:rsid w:val="00074516"/>
    <w:rsid w:val="000745AA"/>
    <w:rsid w:val="0007465B"/>
    <w:rsid w:val="00074E86"/>
    <w:rsid w:val="0007536C"/>
    <w:rsid w:val="00075412"/>
    <w:rsid w:val="000756B1"/>
    <w:rsid w:val="00075708"/>
    <w:rsid w:val="00075EF4"/>
    <w:rsid w:val="00076067"/>
    <w:rsid w:val="00076097"/>
    <w:rsid w:val="00076189"/>
    <w:rsid w:val="000762DF"/>
    <w:rsid w:val="0007632D"/>
    <w:rsid w:val="000763B5"/>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9F2"/>
    <w:rsid w:val="00092FE1"/>
    <w:rsid w:val="00093478"/>
    <w:rsid w:val="00093697"/>
    <w:rsid w:val="00093D42"/>
    <w:rsid w:val="000949AF"/>
    <w:rsid w:val="00094A16"/>
    <w:rsid w:val="00094CC2"/>
    <w:rsid w:val="00094D40"/>
    <w:rsid w:val="00094DE6"/>
    <w:rsid w:val="0009571F"/>
    <w:rsid w:val="00095AA6"/>
    <w:rsid w:val="00095CCF"/>
    <w:rsid w:val="00096134"/>
    <w:rsid w:val="00096356"/>
    <w:rsid w:val="00096938"/>
    <w:rsid w:val="00096EBB"/>
    <w:rsid w:val="00096F8F"/>
    <w:rsid w:val="00097114"/>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35A"/>
    <w:rsid w:val="000B04FA"/>
    <w:rsid w:val="000B0545"/>
    <w:rsid w:val="000B06DB"/>
    <w:rsid w:val="000B08B0"/>
    <w:rsid w:val="000B0C68"/>
    <w:rsid w:val="000B0CC9"/>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938"/>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E0C"/>
    <w:rsid w:val="000C40E4"/>
    <w:rsid w:val="000C422D"/>
    <w:rsid w:val="000C469F"/>
    <w:rsid w:val="000C53FA"/>
    <w:rsid w:val="000C543E"/>
    <w:rsid w:val="000C5500"/>
    <w:rsid w:val="000C5581"/>
    <w:rsid w:val="000C5B5A"/>
    <w:rsid w:val="000C5E31"/>
    <w:rsid w:val="000C5F91"/>
    <w:rsid w:val="000C5FDF"/>
    <w:rsid w:val="000C6025"/>
    <w:rsid w:val="000C6127"/>
    <w:rsid w:val="000C6CD7"/>
    <w:rsid w:val="000C6CE0"/>
    <w:rsid w:val="000C75EA"/>
    <w:rsid w:val="000D02CF"/>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22CC"/>
    <w:rsid w:val="000D2764"/>
    <w:rsid w:val="000D2D15"/>
    <w:rsid w:val="000D320A"/>
    <w:rsid w:val="000D3682"/>
    <w:rsid w:val="000D36AE"/>
    <w:rsid w:val="000D38A1"/>
    <w:rsid w:val="000D41FA"/>
    <w:rsid w:val="000D4B31"/>
    <w:rsid w:val="000D4C4E"/>
    <w:rsid w:val="000D4E99"/>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FEA"/>
    <w:rsid w:val="000E728D"/>
    <w:rsid w:val="000E7484"/>
    <w:rsid w:val="000E76F3"/>
    <w:rsid w:val="000E7A7F"/>
    <w:rsid w:val="000E7A84"/>
    <w:rsid w:val="000E7D13"/>
    <w:rsid w:val="000E7E15"/>
    <w:rsid w:val="000F15BC"/>
    <w:rsid w:val="000F15F2"/>
    <w:rsid w:val="000F180A"/>
    <w:rsid w:val="000F1C92"/>
    <w:rsid w:val="000F1D05"/>
    <w:rsid w:val="000F1F2C"/>
    <w:rsid w:val="000F206E"/>
    <w:rsid w:val="000F255F"/>
    <w:rsid w:val="000F270C"/>
    <w:rsid w:val="000F2A4D"/>
    <w:rsid w:val="000F2EEE"/>
    <w:rsid w:val="000F34B3"/>
    <w:rsid w:val="000F3540"/>
    <w:rsid w:val="000F3697"/>
    <w:rsid w:val="000F467C"/>
    <w:rsid w:val="000F4808"/>
    <w:rsid w:val="000F49E0"/>
    <w:rsid w:val="000F4AC1"/>
    <w:rsid w:val="000F52E2"/>
    <w:rsid w:val="000F5EFE"/>
    <w:rsid w:val="000F63B8"/>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B5E"/>
    <w:rsid w:val="00102C74"/>
    <w:rsid w:val="00102E10"/>
    <w:rsid w:val="001034AB"/>
    <w:rsid w:val="00103578"/>
    <w:rsid w:val="001042E8"/>
    <w:rsid w:val="001043C2"/>
    <w:rsid w:val="001043E1"/>
    <w:rsid w:val="0010457E"/>
    <w:rsid w:val="00104FCD"/>
    <w:rsid w:val="0010505A"/>
    <w:rsid w:val="00105C6E"/>
    <w:rsid w:val="00105CC7"/>
    <w:rsid w:val="00105E14"/>
    <w:rsid w:val="00105F1D"/>
    <w:rsid w:val="001069EF"/>
    <w:rsid w:val="00106B6B"/>
    <w:rsid w:val="00106C25"/>
    <w:rsid w:val="001072AE"/>
    <w:rsid w:val="001074AE"/>
    <w:rsid w:val="00107779"/>
    <w:rsid w:val="00107796"/>
    <w:rsid w:val="001078C2"/>
    <w:rsid w:val="00107DC9"/>
    <w:rsid w:val="00107E1C"/>
    <w:rsid w:val="001100C6"/>
    <w:rsid w:val="00110243"/>
    <w:rsid w:val="001103C8"/>
    <w:rsid w:val="00110402"/>
    <w:rsid w:val="0011072B"/>
    <w:rsid w:val="00110D7C"/>
    <w:rsid w:val="00110E70"/>
    <w:rsid w:val="001112C4"/>
    <w:rsid w:val="00111444"/>
    <w:rsid w:val="0011146D"/>
    <w:rsid w:val="00111523"/>
    <w:rsid w:val="00111723"/>
    <w:rsid w:val="00111992"/>
    <w:rsid w:val="001129B5"/>
    <w:rsid w:val="00112C45"/>
    <w:rsid w:val="00112FA0"/>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B13"/>
    <w:rsid w:val="00120CCE"/>
    <w:rsid w:val="00121211"/>
    <w:rsid w:val="00121379"/>
    <w:rsid w:val="00121965"/>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3599"/>
    <w:rsid w:val="001335F2"/>
    <w:rsid w:val="0013375D"/>
    <w:rsid w:val="0013395D"/>
    <w:rsid w:val="00133BF7"/>
    <w:rsid w:val="00134462"/>
    <w:rsid w:val="001344F8"/>
    <w:rsid w:val="00134B12"/>
    <w:rsid w:val="00134B88"/>
    <w:rsid w:val="00134E00"/>
    <w:rsid w:val="001353B2"/>
    <w:rsid w:val="001354AE"/>
    <w:rsid w:val="0013550E"/>
    <w:rsid w:val="0013565E"/>
    <w:rsid w:val="00135B47"/>
    <w:rsid w:val="001367BB"/>
    <w:rsid w:val="00136A23"/>
    <w:rsid w:val="00136B32"/>
    <w:rsid w:val="00136B5D"/>
    <w:rsid w:val="00136B99"/>
    <w:rsid w:val="00136EBA"/>
    <w:rsid w:val="00136F73"/>
    <w:rsid w:val="00136F91"/>
    <w:rsid w:val="001377A9"/>
    <w:rsid w:val="00137C72"/>
    <w:rsid w:val="001404CA"/>
    <w:rsid w:val="0014063E"/>
    <w:rsid w:val="0014066E"/>
    <w:rsid w:val="0014087D"/>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D83"/>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3E"/>
    <w:rsid w:val="00147B8A"/>
    <w:rsid w:val="00147BBE"/>
    <w:rsid w:val="00147D46"/>
    <w:rsid w:val="00150731"/>
    <w:rsid w:val="001508B8"/>
    <w:rsid w:val="00151619"/>
    <w:rsid w:val="0015163E"/>
    <w:rsid w:val="00151CFB"/>
    <w:rsid w:val="00152835"/>
    <w:rsid w:val="00152994"/>
    <w:rsid w:val="001529BB"/>
    <w:rsid w:val="00152D11"/>
    <w:rsid w:val="00152DB5"/>
    <w:rsid w:val="001532E0"/>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BE1"/>
    <w:rsid w:val="00167CC3"/>
    <w:rsid w:val="00167DFE"/>
    <w:rsid w:val="00167F5A"/>
    <w:rsid w:val="00170077"/>
    <w:rsid w:val="001707F6"/>
    <w:rsid w:val="00170834"/>
    <w:rsid w:val="001710C6"/>
    <w:rsid w:val="00171143"/>
    <w:rsid w:val="00171238"/>
    <w:rsid w:val="001713CA"/>
    <w:rsid w:val="001715A2"/>
    <w:rsid w:val="001716B3"/>
    <w:rsid w:val="00171E23"/>
    <w:rsid w:val="001724D3"/>
    <w:rsid w:val="00172864"/>
    <w:rsid w:val="0017287B"/>
    <w:rsid w:val="00172B82"/>
    <w:rsid w:val="00172DAA"/>
    <w:rsid w:val="00172EFA"/>
    <w:rsid w:val="00173608"/>
    <w:rsid w:val="00173D12"/>
    <w:rsid w:val="00173F51"/>
    <w:rsid w:val="0017431B"/>
    <w:rsid w:val="001743BC"/>
    <w:rsid w:val="00174442"/>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9F5"/>
    <w:rsid w:val="00190F18"/>
    <w:rsid w:val="00190F5A"/>
    <w:rsid w:val="00191457"/>
    <w:rsid w:val="00191687"/>
    <w:rsid w:val="00191C91"/>
    <w:rsid w:val="00191CD6"/>
    <w:rsid w:val="00192880"/>
    <w:rsid w:val="0019288A"/>
    <w:rsid w:val="00192AE0"/>
    <w:rsid w:val="00192B72"/>
    <w:rsid w:val="00192DD9"/>
    <w:rsid w:val="00192EA5"/>
    <w:rsid w:val="0019333C"/>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34B"/>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19B"/>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DA"/>
    <w:rsid w:val="001D0D18"/>
    <w:rsid w:val="001D0D42"/>
    <w:rsid w:val="001D1A17"/>
    <w:rsid w:val="001D1AB3"/>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0CF"/>
    <w:rsid w:val="001D6567"/>
    <w:rsid w:val="001D6650"/>
    <w:rsid w:val="001D67CE"/>
    <w:rsid w:val="001D695C"/>
    <w:rsid w:val="001D6DDB"/>
    <w:rsid w:val="001D6E35"/>
    <w:rsid w:val="001D6EF1"/>
    <w:rsid w:val="001D6FD9"/>
    <w:rsid w:val="001D715A"/>
    <w:rsid w:val="001D72FB"/>
    <w:rsid w:val="001D76A8"/>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5D"/>
    <w:rsid w:val="001E3977"/>
    <w:rsid w:val="001E3A3C"/>
    <w:rsid w:val="001E3B7C"/>
    <w:rsid w:val="001E3C10"/>
    <w:rsid w:val="001E414B"/>
    <w:rsid w:val="001E4649"/>
    <w:rsid w:val="001E483B"/>
    <w:rsid w:val="001E4C55"/>
    <w:rsid w:val="001E4E78"/>
    <w:rsid w:val="001E503D"/>
    <w:rsid w:val="001E539D"/>
    <w:rsid w:val="001E5A20"/>
    <w:rsid w:val="001E5C23"/>
    <w:rsid w:val="001E5F83"/>
    <w:rsid w:val="001E62F4"/>
    <w:rsid w:val="001E69B1"/>
    <w:rsid w:val="001E6A9F"/>
    <w:rsid w:val="001E6F4C"/>
    <w:rsid w:val="001E737B"/>
    <w:rsid w:val="001E7504"/>
    <w:rsid w:val="001E76DF"/>
    <w:rsid w:val="001F01FE"/>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2F"/>
    <w:rsid w:val="001F6BFE"/>
    <w:rsid w:val="001F6EA3"/>
    <w:rsid w:val="001F7121"/>
    <w:rsid w:val="001F7302"/>
    <w:rsid w:val="001F77CE"/>
    <w:rsid w:val="001F7D49"/>
    <w:rsid w:val="001F7FBE"/>
    <w:rsid w:val="00200197"/>
    <w:rsid w:val="002004F6"/>
    <w:rsid w:val="00200AE6"/>
    <w:rsid w:val="00200D2C"/>
    <w:rsid w:val="00200DD8"/>
    <w:rsid w:val="00200E3E"/>
    <w:rsid w:val="00200E42"/>
    <w:rsid w:val="00200FB3"/>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94D"/>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894"/>
    <w:rsid w:val="00221BC2"/>
    <w:rsid w:val="00221DE9"/>
    <w:rsid w:val="00222221"/>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31B"/>
    <w:rsid w:val="00226E86"/>
    <w:rsid w:val="00226E88"/>
    <w:rsid w:val="00226F57"/>
    <w:rsid w:val="002272AD"/>
    <w:rsid w:val="002274DC"/>
    <w:rsid w:val="00227532"/>
    <w:rsid w:val="002278CA"/>
    <w:rsid w:val="002300D9"/>
    <w:rsid w:val="00230297"/>
    <w:rsid w:val="00230EAA"/>
    <w:rsid w:val="00231010"/>
    <w:rsid w:val="00231021"/>
    <w:rsid w:val="00231294"/>
    <w:rsid w:val="0023145F"/>
    <w:rsid w:val="00231573"/>
    <w:rsid w:val="00231587"/>
    <w:rsid w:val="00231C25"/>
    <w:rsid w:val="00231C53"/>
    <w:rsid w:val="00231C6F"/>
    <w:rsid w:val="00231E32"/>
    <w:rsid w:val="00231EC5"/>
    <w:rsid w:val="00231F46"/>
    <w:rsid w:val="00232A90"/>
    <w:rsid w:val="00233157"/>
    <w:rsid w:val="0023353F"/>
    <w:rsid w:val="00233717"/>
    <w:rsid w:val="00234151"/>
    <w:rsid w:val="00234556"/>
    <w:rsid w:val="00234ADD"/>
    <w:rsid w:val="00234F8C"/>
    <w:rsid w:val="002352DC"/>
    <w:rsid w:val="0023550D"/>
    <w:rsid w:val="00235542"/>
    <w:rsid w:val="002360D8"/>
    <w:rsid w:val="00236789"/>
    <w:rsid w:val="002369B0"/>
    <w:rsid w:val="00236AD8"/>
    <w:rsid w:val="00236BF9"/>
    <w:rsid w:val="002378FC"/>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7D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B80"/>
    <w:rsid w:val="00250CEC"/>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C15"/>
    <w:rsid w:val="00254FC9"/>
    <w:rsid w:val="002551D0"/>
    <w:rsid w:val="00255374"/>
    <w:rsid w:val="00256058"/>
    <w:rsid w:val="0025676D"/>
    <w:rsid w:val="002568AE"/>
    <w:rsid w:val="00256BCB"/>
    <w:rsid w:val="00257716"/>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28"/>
    <w:rsid w:val="0026223B"/>
    <w:rsid w:val="0026248E"/>
    <w:rsid w:val="00262604"/>
    <w:rsid w:val="002626CE"/>
    <w:rsid w:val="00262882"/>
    <w:rsid w:val="00262887"/>
    <w:rsid w:val="00262914"/>
    <w:rsid w:val="00262C51"/>
    <w:rsid w:val="002635F7"/>
    <w:rsid w:val="002637F8"/>
    <w:rsid w:val="00263808"/>
    <w:rsid w:val="0026389D"/>
    <w:rsid w:val="00263C6F"/>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6DC1"/>
    <w:rsid w:val="00267007"/>
    <w:rsid w:val="0026779C"/>
    <w:rsid w:val="00267901"/>
    <w:rsid w:val="00267ADC"/>
    <w:rsid w:val="00270284"/>
    <w:rsid w:val="002702FB"/>
    <w:rsid w:val="00270470"/>
    <w:rsid w:val="00270728"/>
    <w:rsid w:val="0027081F"/>
    <w:rsid w:val="00270C80"/>
    <w:rsid w:val="00270CC4"/>
    <w:rsid w:val="00270D42"/>
    <w:rsid w:val="00270D53"/>
    <w:rsid w:val="002711FF"/>
    <w:rsid w:val="00271624"/>
    <w:rsid w:val="0027195D"/>
    <w:rsid w:val="00271B9B"/>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4F"/>
    <w:rsid w:val="0028527A"/>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68E"/>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0EB3"/>
    <w:rsid w:val="002A1508"/>
    <w:rsid w:val="002A1509"/>
    <w:rsid w:val="002A1680"/>
    <w:rsid w:val="002A1C5A"/>
    <w:rsid w:val="002A1E92"/>
    <w:rsid w:val="002A1FD0"/>
    <w:rsid w:val="002A204D"/>
    <w:rsid w:val="002A209A"/>
    <w:rsid w:val="002A22CA"/>
    <w:rsid w:val="002A2616"/>
    <w:rsid w:val="002A26E1"/>
    <w:rsid w:val="002A27B6"/>
    <w:rsid w:val="002A2ABD"/>
    <w:rsid w:val="002A2C03"/>
    <w:rsid w:val="002A2CAD"/>
    <w:rsid w:val="002A3081"/>
    <w:rsid w:val="002A30E0"/>
    <w:rsid w:val="002A3567"/>
    <w:rsid w:val="002A368A"/>
    <w:rsid w:val="002A4041"/>
    <w:rsid w:val="002A4065"/>
    <w:rsid w:val="002A45E2"/>
    <w:rsid w:val="002A506F"/>
    <w:rsid w:val="002A5224"/>
    <w:rsid w:val="002A52A1"/>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40F"/>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45E"/>
    <w:rsid w:val="002C5AFA"/>
    <w:rsid w:val="002C6703"/>
    <w:rsid w:val="002C684B"/>
    <w:rsid w:val="002C6AB8"/>
    <w:rsid w:val="002C73DE"/>
    <w:rsid w:val="002C7544"/>
    <w:rsid w:val="002D0439"/>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E19"/>
    <w:rsid w:val="002E105A"/>
    <w:rsid w:val="002E14B8"/>
    <w:rsid w:val="002E1513"/>
    <w:rsid w:val="002E153B"/>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655"/>
    <w:rsid w:val="002E57C5"/>
    <w:rsid w:val="002E5BB1"/>
    <w:rsid w:val="002E6165"/>
    <w:rsid w:val="002E6343"/>
    <w:rsid w:val="002E63D9"/>
    <w:rsid w:val="002E640E"/>
    <w:rsid w:val="002E68AA"/>
    <w:rsid w:val="002E6B05"/>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68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C48"/>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ADE"/>
    <w:rsid w:val="00302C48"/>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5EB"/>
    <w:rsid w:val="00310792"/>
    <w:rsid w:val="00310A21"/>
    <w:rsid w:val="00311161"/>
    <w:rsid w:val="00311674"/>
    <w:rsid w:val="00311680"/>
    <w:rsid w:val="00311B4B"/>
    <w:rsid w:val="00311C71"/>
    <w:rsid w:val="00312400"/>
    <w:rsid w:val="00312657"/>
    <w:rsid w:val="00312739"/>
    <w:rsid w:val="00312D10"/>
    <w:rsid w:val="00312F54"/>
    <w:rsid w:val="00312FF5"/>
    <w:rsid w:val="003130B8"/>
    <w:rsid w:val="003132D3"/>
    <w:rsid w:val="003133D5"/>
    <w:rsid w:val="003137BC"/>
    <w:rsid w:val="00314DC8"/>
    <w:rsid w:val="0031536C"/>
    <w:rsid w:val="0031536E"/>
    <w:rsid w:val="003153DE"/>
    <w:rsid w:val="00315418"/>
    <w:rsid w:val="003156E3"/>
    <w:rsid w:val="00315D13"/>
    <w:rsid w:val="00315E0C"/>
    <w:rsid w:val="0031642A"/>
    <w:rsid w:val="00316E0A"/>
    <w:rsid w:val="0031757D"/>
    <w:rsid w:val="0031789E"/>
    <w:rsid w:val="003178BE"/>
    <w:rsid w:val="003178DA"/>
    <w:rsid w:val="00317AA8"/>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8EE"/>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6F3E"/>
    <w:rsid w:val="00327098"/>
    <w:rsid w:val="003274EF"/>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2DF"/>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5F1"/>
    <w:rsid w:val="0034429B"/>
    <w:rsid w:val="0034442C"/>
    <w:rsid w:val="0034468E"/>
    <w:rsid w:val="00344866"/>
    <w:rsid w:val="003449FF"/>
    <w:rsid w:val="00344F2A"/>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9D6"/>
    <w:rsid w:val="003719DC"/>
    <w:rsid w:val="00371AAB"/>
    <w:rsid w:val="00371E25"/>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3C7"/>
    <w:rsid w:val="003815B7"/>
    <w:rsid w:val="00382229"/>
    <w:rsid w:val="00382261"/>
    <w:rsid w:val="003824C9"/>
    <w:rsid w:val="0038294F"/>
    <w:rsid w:val="00382A43"/>
    <w:rsid w:val="00382D60"/>
    <w:rsid w:val="00382F29"/>
    <w:rsid w:val="0038313C"/>
    <w:rsid w:val="00383486"/>
    <w:rsid w:val="00383C8D"/>
    <w:rsid w:val="003840DC"/>
    <w:rsid w:val="003849A8"/>
    <w:rsid w:val="00384B67"/>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69E"/>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E66"/>
    <w:rsid w:val="00396234"/>
    <w:rsid w:val="00396350"/>
    <w:rsid w:val="00396737"/>
    <w:rsid w:val="00396998"/>
    <w:rsid w:val="00396C1C"/>
    <w:rsid w:val="00396F0D"/>
    <w:rsid w:val="0039728C"/>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C0325"/>
    <w:rsid w:val="003C0D57"/>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0E"/>
    <w:rsid w:val="003C6876"/>
    <w:rsid w:val="003C6AEC"/>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E"/>
    <w:rsid w:val="003E0B88"/>
    <w:rsid w:val="003E14FC"/>
    <w:rsid w:val="003E19E2"/>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4BD0"/>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5AA"/>
    <w:rsid w:val="00401998"/>
    <w:rsid w:val="00401CF6"/>
    <w:rsid w:val="0040209C"/>
    <w:rsid w:val="004020D4"/>
    <w:rsid w:val="004021B6"/>
    <w:rsid w:val="00402D95"/>
    <w:rsid w:val="004031D3"/>
    <w:rsid w:val="00403701"/>
    <w:rsid w:val="004037BF"/>
    <w:rsid w:val="004037DB"/>
    <w:rsid w:val="00403967"/>
    <w:rsid w:val="00403A35"/>
    <w:rsid w:val="00403B62"/>
    <w:rsid w:val="00403BB9"/>
    <w:rsid w:val="00403C0D"/>
    <w:rsid w:val="0040448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5A5"/>
    <w:rsid w:val="00407664"/>
    <w:rsid w:val="00407D61"/>
    <w:rsid w:val="00407FC7"/>
    <w:rsid w:val="00410B7A"/>
    <w:rsid w:val="004110E7"/>
    <w:rsid w:val="00411362"/>
    <w:rsid w:val="0041168E"/>
    <w:rsid w:val="00411CCD"/>
    <w:rsid w:val="00411CE3"/>
    <w:rsid w:val="00411D77"/>
    <w:rsid w:val="00412123"/>
    <w:rsid w:val="0041235E"/>
    <w:rsid w:val="00412461"/>
    <w:rsid w:val="00412546"/>
    <w:rsid w:val="0041271A"/>
    <w:rsid w:val="00412900"/>
    <w:rsid w:val="00412947"/>
    <w:rsid w:val="00412CA5"/>
    <w:rsid w:val="00412D3F"/>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22F"/>
    <w:rsid w:val="004163C6"/>
    <w:rsid w:val="00416665"/>
    <w:rsid w:val="00416705"/>
    <w:rsid w:val="00416A67"/>
    <w:rsid w:val="00416ACB"/>
    <w:rsid w:val="00416D1F"/>
    <w:rsid w:val="00416D45"/>
    <w:rsid w:val="00417429"/>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9ED"/>
    <w:rsid w:val="00423F27"/>
    <w:rsid w:val="00423FE9"/>
    <w:rsid w:val="00424372"/>
    <w:rsid w:val="00424640"/>
    <w:rsid w:val="004249F4"/>
    <w:rsid w:val="00424D72"/>
    <w:rsid w:val="00424E53"/>
    <w:rsid w:val="00424F2C"/>
    <w:rsid w:val="00425269"/>
    <w:rsid w:val="004253D9"/>
    <w:rsid w:val="0042545A"/>
    <w:rsid w:val="004259E7"/>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1F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29"/>
    <w:rsid w:val="00436A59"/>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FF7"/>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7A5"/>
    <w:rsid w:val="00450B7E"/>
    <w:rsid w:val="00450DB6"/>
    <w:rsid w:val="00451006"/>
    <w:rsid w:val="00451067"/>
    <w:rsid w:val="0045123B"/>
    <w:rsid w:val="0045136B"/>
    <w:rsid w:val="00451550"/>
    <w:rsid w:val="00451768"/>
    <w:rsid w:val="00451C7E"/>
    <w:rsid w:val="00451D75"/>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D7F"/>
    <w:rsid w:val="00456421"/>
    <w:rsid w:val="0045661B"/>
    <w:rsid w:val="0045694D"/>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B14"/>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45FE"/>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A77"/>
    <w:rsid w:val="00485334"/>
    <w:rsid w:val="0048540F"/>
    <w:rsid w:val="00485662"/>
    <w:rsid w:val="00485970"/>
    <w:rsid w:val="00485C0D"/>
    <w:rsid w:val="00485C2F"/>
    <w:rsid w:val="00486575"/>
    <w:rsid w:val="004865B8"/>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2337"/>
    <w:rsid w:val="00492419"/>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0CA"/>
    <w:rsid w:val="004A03B8"/>
    <w:rsid w:val="004A0689"/>
    <w:rsid w:val="004A0F39"/>
    <w:rsid w:val="004A1144"/>
    <w:rsid w:val="004A12A6"/>
    <w:rsid w:val="004A1423"/>
    <w:rsid w:val="004A1561"/>
    <w:rsid w:val="004A1590"/>
    <w:rsid w:val="004A16AE"/>
    <w:rsid w:val="004A1C13"/>
    <w:rsid w:val="004A1C31"/>
    <w:rsid w:val="004A1FE6"/>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922"/>
    <w:rsid w:val="004A6EE7"/>
    <w:rsid w:val="004A7092"/>
    <w:rsid w:val="004A778A"/>
    <w:rsid w:val="004A7C13"/>
    <w:rsid w:val="004B0619"/>
    <w:rsid w:val="004B0BD4"/>
    <w:rsid w:val="004B0C87"/>
    <w:rsid w:val="004B1A09"/>
    <w:rsid w:val="004B1BFF"/>
    <w:rsid w:val="004B2435"/>
    <w:rsid w:val="004B276F"/>
    <w:rsid w:val="004B27F2"/>
    <w:rsid w:val="004B2A8D"/>
    <w:rsid w:val="004B2BFD"/>
    <w:rsid w:val="004B2CB8"/>
    <w:rsid w:val="004B2CE9"/>
    <w:rsid w:val="004B2DD1"/>
    <w:rsid w:val="004B2E6E"/>
    <w:rsid w:val="004B3220"/>
    <w:rsid w:val="004B35D9"/>
    <w:rsid w:val="004B3B19"/>
    <w:rsid w:val="004B3E3F"/>
    <w:rsid w:val="004B407B"/>
    <w:rsid w:val="004B43F3"/>
    <w:rsid w:val="004B49E6"/>
    <w:rsid w:val="004B4D69"/>
    <w:rsid w:val="004B54AF"/>
    <w:rsid w:val="004B6373"/>
    <w:rsid w:val="004B64E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C5"/>
    <w:rsid w:val="004C1C3E"/>
    <w:rsid w:val="004C203A"/>
    <w:rsid w:val="004C218D"/>
    <w:rsid w:val="004C24C9"/>
    <w:rsid w:val="004C271A"/>
    <w:rsid w:val="004C2BE3"/>
    <w:rsid w:val="004C2C29"/>
    <w:rsid w:val="004C31B6"/>
    <w:rsid w:val="004C3A9C"/>
    <w:rsid w:val="004C3C69"/>
    <w:rsid w:val="004C4FC7"/>
    <w:rsid w:val="004C5319"/>
    <w:rsid w:val="004C541E"/>
    <w:rsid w:val="004C5CB5"/>
    <w:rsid w:val="004C60BC"/>
    <w:rsid w:val="004C61B9"/>
    <w:rsid w:val="004C621F"/>
    <w:rsid w:val="004C69F0"/>
    <w:rsid w:val="004C6F0F"/>
    <w:rsid w:val="004C7015"/>
    <w:rsid w:val="004C7261"/>
    <w:rsid w:val="004C78EF"/>
    <w:rsid w:val="004C7948"/>
    <w:rsid w:val="004C7AF4"/>
    <w:rsid w:val="004C7BB8"/>
    <w:rsid w:val="004C7C54"/>
    <w:rsid w:val="004C7C60"/>
    <w:rsid w:val="004C7F21"/>
    <w:rsid w:val="004C7F9B"/>
    <w:rsid w:val="004D0378"/>
    <w:rsid w:val="004D0393"/>
    <w:rsid w:val="004D077F"/>
    <w:rsid w:val="004D088E"/>
    <w:rsid w:val="004D0DFE"/>
    <w:rsid w:val="004D0EA7"/>
    <w:rsid w:val="004D14DE"/>
    <w:rsid w:val="004D15A0"/>
    <w:rsid w:val="004D1D91"/>
    <w:rsid w:val="004D1EDE"/>
    <w:rsid w:val="004D22C3"/>
    <w:rsid w:val="004D2AB0"/>
    <w:rsid w:val="004D2B08"/>
    <w:rsid w:val="004D2BC9"/>
    <w:rsid w:val="004D38DE"/>
    <w:rsid w:val="004D3920"/>
    <w:rsid w:val="004D4136"/>
    <w:rsid w:val="004D414F"/>
    <w:rsid w:val="004D41E3"/>
    <w:rsid w:val="004D427C"/>
    <w:rsid w:val="004D4290"/>
    <w:rsid w:val="004D48A8"/>
    <w:rsid w:val="004D4C4C"/>
    <w:rsid w:val="004D4CA6"/>
    <w:rsid w:val="004D5145"/>
    <w:rsid w:val="004D5256"/>
    <w:rsid w:val="004D56BF"/>
    <w:rsid w:val="004D5B21"/>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0BF2"/>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F7"/>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C79"/>
    <w:rsid w:val="004F4F96"/>
    <w:rsid w:val="004F4FFB"/>
    <w:rsid w:val="004F5479"/>
    <w:rsid w:val="004F5727"/>
    <w:rsid w:val="004F5852"/>
    <w:rsid w:val="004F697C"/>
    <w:rsid w:val="004F6C8F"/>
    <w:rsid w:val="004F6F8F"/>
    <w:rsid w:val="004F7106"/>
    <w:rsid w:val="004F71F9"/>
    <w:rsid w:val="004F7528"/>
    <w:rsid w:val="004F76B0"/>
    <w:rsid w:val="004F7BCA"/>
    <w:rsid w:val="004F7D89"/>
    <w:rsid w:val="004F7FEB"/>
    <w:rsid w:val="005003A6"/>
    <w:rsid w:val="00500763"/>
    <w:rsid w:val="00500D9A"/>
    <w:rsid w:val="00501336"/>
    <w:rsid w:val="00501412"/>
    <w:rsid w:val="00501981"/>
    <w:rsid w:val="00501A85"/>
    <w:rsid w:val="00501BB3"/>
    <w:rsid w:val="00501F01"/>
    <w:rsid w:val="00501F52"/>
    <w:rsid w:val="00501F85"/>
    <w:rsid w:val="005021DD"/>
    <w:rsid w:val="005026CA"/>
    <w:rsid w:val="00502B72"/>
    <w:rsid w:val="00502E68"/>
    <w:rsid w:val="005038A6"/>
    <w:rsid w:val="00503AB4"/>
    <w:rsid w:val="00503F4C"/>
    <w:rsid w:val="00504619"/>
    <w:rsid w:val="00504BC1"/>
    <w:rsid w:val="00504C2B"/>
    <w:rsid w:val="00504F50"/>
    <w:rsid w:val="00505105"/>
    <w:rsid w:val="00505134"/>
    <w:rsid w:val="00505577"/>
    <w:rsid w:val="00505AE6"/>
    <w:rsid w:val="00505C04"/>
    <w:rsid w:val="005061F3"/>
    <w:rsid w:val="005071FF"/>
    <w:rsid w:val="005079DC"/>
    <w:rsid w:val="00507E6C"/>
    <w:rsid w:val="005100F5"/>
    <w:rsid w:val="0051065C"/>
    <w:rsid w:val="00510C58"/>
    <w:rsid w:val="00511099"/>
    <w:rsid w:val="00511361"/>
    <w:rsid w:val="00511CB1"/>
    <w:rsid w:val="00511F15"/>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D7C"/>
    <w:rsid w:val="0051502A"/>
    <w:rsid w:val="005150EC"/>
    <w:rsid w:val="00515279"/>
    <w:rsid w:val="005157A9"/>
    <w:rsid w:val="00515A69"/>
    <w:rsid w:val="00515CF8"/>
    <w:rsid w:val="00515F3D"/>
    <w:rsid w:val="0051630D"/>
    <w:rsid w:val="005163F4"/>
    <w:rsid w:val="005165CB"/>
    <w:rsid w:val="00516817"/>
    <w:rsid w:val="005171B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3C"/>
    <w:rsid w:val="0052285C"/>
    <w:rsid w:val="00523153"/>
    <w:rsid w:val="005238C4"/>
    <w:rsid w:val="0052396B"/>
    <w:rsid w:val="00523A86"/>
    <w:rsid w:val="00524545"/>
    <w:rsid w:val="00524C1C"/>
    <w:rsid w:val="00524C1F"/>
    <w:rsid w:val="00524F50"/>
    <w:rsid w:val="00525553"/>
    <w:rsid w:val="005255BF"/>
    <w:rsid w:val="005257DE"/>
    <w:rsid w:val="00525FC4"/>
    <w:rsid w:val="00525FF3"/>
    <w:rsid w:val="005265C8"/>
    <w:rsid w:val="00526B53"/>
    <w:rsid w:val="005270EA"/>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4244"/>
    <w:rsid w:val="0053424D"/>
    <w:rsid w:val="00534A9E"/>
    <w:rsid w:val="0053546C"/>
    <w:rsid w:val="005355D4"/>
    <w:rsid w:val="00535A0B"/>
    <w:rsid w:val="00535B79"/>
    <w:rsid w:val="00535CDB"/>
    <w:rsid w:val="00535D3A"/>
    <w:rsid w:val="00535D7C"/>
    <w:rsid w:val="00536432"/>
    <w:rsid w:val="00536579"/>
    <w:rsid w:val="00536C1E"/>
    <w:rsid w:val="00536C2D"/>
    <w:rsid w:val="00536E84"/>
    <w:rsid w:val="00536FEC"/>
    <w:rsid w:val="005370BA"/>
    <w:rsid w:val="005371DD"/>
    <w:rsid w:val="0053763B"/>
    <w:rsid w:val="00540143"/>
    <w:rsid w:val="00540394"/>
    <w:rsid w:val="0054053B"/>
    <w:rsid w:val="005405F0"/>
    <w:rsid w:val="00540621"/>
    <w:rsid w:val="00540926"/>
    <w:rsid w:val="0054094D"/>
    <w:rsid w:val="00540C6A"/>
    <w:rsid w:val="0054108B"/>
    <w:rsid w:val="00541C13"/>
    <w:rsid w:val="00541DCA"/>
    <w:rsid w:val="00541DDB"/>
    <w:rsid w:val="00542874"/>
    <w:rsid w:val="00542B36"/>
    <w:rsid w:val="00542B58"/>
    <w:rsid w:val="00543323"/>
    <w:rsid w:val="005433B3"/>
    <w:rsid w:val="0054343A"/>
    <w:rsid w:val="00543974"/>
    <w:rsid w:val="00543EBF"/>
    <w:rsid w:val="005443FC"/>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748D"/>
    <w:rsid w:val="00547669"/>
    <w:rsid w:val="00547720"/>
    <w:rsid w:val="00547989"/>
    <w:rsid w:val="00547BA6"/>
    <w:rsid w:val="00547E3B"/>
    <w:rsid w:val="005502E7"/>
    <w:rsid w:val="00550E0E"/>
    <w:rsid w:val="00551320"/>
    <w:rsid w:val="005513DF"/>
    <w:rsid w:val="00551402"/>
    <w:rsid w:val="0055163C"/>
    <w:rsid w:val="005518A4"/>
    <w:rsid w:val="0055191F"/>
    <w:rsid w:val="00551C42"/>
    <w:rsid w:val="00552768"/>
    <w:rsid w:val="00552935"/>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57D7F"/>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67A"/>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220E"/>
    <w:rsid w:val="005826B1"/>
    <w:rsid w:val="005827DE"/>
    <w:rsid w:val="00582C3A"/>
    <w:rsid w:val="00582E1A"/>
    <w:rsid w:val="00582EC0"/>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93A"/>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1F91"/>
    <w:rsid w:val="005A269F"/>
    <w:rsid w:val="005A2996"/>
    <w:rsid w:val="005A2A1E"/>
    <w:rsid w:val="005A2CD9"/>
    <w:rsid w:val="005A2E2E"/>
    <w:rsid w:val="005A305E"/>
    <w:rsid w:val="005A30BB"/>
    <w:rsid w:val="005A311D"/>
    <w:rsid w:val="005A3887"/>
    <w:rsid w:val="005A3B37"/>
    <w:rsid w:val="005A3FF5"/>
    <w:rsid w:val="005A499A"/>
    <w:rsid w:val="005A49FA"/>
    <w:rsid w:val="005A4E75"/>
    <w:rsid w:val="005A60F4"/>
    <w:rsid w:val="005A6445"/>
    <w:rsid w:val="005A65FC"/>
    <w:rsid w:val="005A68E8"/>
    <w:rsid w:val="005A71C1"/>
    <w:rsid w:val="005A7858"/>
    <w:rsid w:val="005A7F7B"/>
    <w:rsid w:val="005B00A4"/>
    <w:rsid w:val="005B0542"/>
    <w:rsid w:val="005B0A1E"/>
    <w:rsid w:val="005B0E64"/>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985"/>
    <w:rsid w:val="005C1145"/>
    <w:rsid w:val="005C161D"/>
    <w:rsid w:val="005C1680"/>
    <w:rsid w:val="005C177E"/>
    <w:rsid w:val="005C1942"/>
    <w:rsid w:val="005C1AA1"/>
    <w:rsid w:val="005C1ACC"/>
    <w:rsid w:val="005C28FA"/>
    <w:rsid w:val="005C293A"/>
    <w:rsid w:val="005C29ED"/>
    <w:rsid w:val="005C2BF5"/>
    <w:rsid w:val="005C2E01"/>
    <w:rsid w:val="005C2FB6"/>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B18"/>
    <w:rsid w:val="005C712D"/>
    <w:rsid w:val="005C7C75"/>
    <w:rsid w:val="005C7DEC"/>
    <w:rsid w:val="005C7F5B"/>
    <w:rsid w:val="005D0227"/>
    <w:rsid w:val="005D0479"/>
    <w:rsid w:val="005D0620"/>
    <w:rsid w:val="005D0C83"/>
    <w:rsid w:val="005D0E07"/>
    <w:rsid w:val="005D0E4F"/>
    <w:rsid w:val="005D1076"/>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64"/>
    <w:rsid w:val="005D4578"/>
    <w:rsid w:val="005D46C7"/>
    <w:rsid w:val="005D48E2"/>
    <w:rsid w:val="005D4EFA"/>
    <w:rsid w:val="005D55BA"/>
    <w:rsid w:val="005D55C7"/>
    <w:rsid w:val="005D573B"/>
    <w:rsid w:val="005D5ADB"/>
    <w:rsid w:val="005D5DB7"/>
    <w:rsid w:val="005D648A"/>
    <w:rsid w:val="005D6AA9"/>
    <w:rsid w:val="005D6FE5"/>
    <w:rsid w:val="005D72FD"/>
    <w:rsid w:val="005D748A"/>
    <w:rsid w:val="005D74AF"/>
    <w:rsid w:val="005D74BF"/>
    <w:rsid w:val="005D7A35"/>
    <w:rsid w:val="005D7E0D"/>
    <w:rsid w:val="005E0124"/>
    <w:rsid w:val="005E04A0"/>
    <w:rsid w:val="005E0830"/>
    <w:rsid w:val="005E096B"/>
    <w:rsid w:val="005E104E"/>
    <w:rsid w:val="005E131D"/>
    <w:rsid w:val="005E13BF"/>
    <w:rsid w:val="005E18C1"/>
    <w:rsid w:val="005E19DC"/>
    <w:rsid w:val="005E1E3D"/>
    <w:rsid w:val="005E209A"/>
    <w:rsid w:val="005E234A"/>
    <w:rsid w:val="005E2371"/>
    <w:rsid w:val="005E265F"/>
    <w:rsid w:val="005E3588"/>
    <w:rsid w:val="005E35CC"/>
    <w:rsid w:val="005E371E"/>
    <w:rsid w:val="005E395D"/>
    <w:rsid w:val="005E427A"/>
    <w:rsid w:val="005E4870"/>
    <w:rsid w:val="005E4F8D"/>
    <w:rsid w:val="005E53F9"/>
    <w:rsid w:val="005E5AEF"/>
    <w:rsid w:val="005E5D3D"/>
    <w:rsid w:val="005E5E71"/>
    <w:rsid w:val="005E63B7"/>
    <w:rsid w:val="005E661D"/>
    <w:rsid w:val="005E66DA"/>
    <w:rsid w:val="005E6EE2"/>
    <w:rsid w:val="005E72EB"/>
    <w:rsid w:val="005E775D"/>
    <w:rsid w:val="005E7D52"/>
    <w:rsid w:val="005E7E2B"/>
    <w:rsid w:val="005F04D2"/>
    <w:rsid w:val="005F05E4"/>
    <w:rsid w:val="005F07B4"/>
    <w:rsid w:val="005F0A43"/>
    <w:rsid w:val="005F0A6C"/>
    <w:rsid w:val="005F0F14"/>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63B"/>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698"/>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1B8"/>
    <w:rsid w:val="006244C9"/>
    <w:rsid w:val="006245F6"/>
    <w:rsid w:val="0062475D"/>
    <w:rsid w:val="0062495F"/>
    <w:rsid w:val="00624F5C"/>
    <w:rsid w:val="00624F66"/>
    <w:rsid w:val="006252C1"/>
    <w:rsid w:val="0062548B"/>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AF"/>
    <w:rsid w:val="00630A81"/>
    <w:rsid w:val="00630DC5"/>
    <w:rsid w:val="00630DCE"/>
    <w:rsid w:val="006311F1"/>
    <w:rsid w:val="0063120A"/>
    <w:rsid w:val="0063129C"/>
    <w:rsid w:val="00631497"/>
    <w:rsid w:val="006314D3"/>
    <w:rsid w:val="0063150B"/>
    <w:rsid w:val="00631585"/>
    <w:rsid w:val="006317AC"/>
    <w:rsid w:val="00631857"/>
    <w:rsid w:val="0063219D"/>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C02"/>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626"/>
    <w:rsid w:val="006668F0"/>
    <w:rsid w:val="00666952"/>
    <w:rsid w:val="00666CC4"/>
    <w:rsid w:val="00666F59"/>
    <w:rsid w:val="00667149"/>
    <w:rsid w:val="00667184"/>
    <w:rsid w:val="0066732C"/>
    <w:rsid w:val="006679F5"/>
    <w:rsid w:val="00667B04"/>
    <w:rsid w:val="00667B77"/>
    <w:rsid w:val="00667B7E"/>
    <w:rsid w:val="00667D6C"/>
    <w:rsid w:val="00667DAC"/>
    <w:rsid w:val="00670304"/>
    <w:rsid w:val="0067095E"/>
    <w:rsid w:val="006710D9"/>
    <w:rsid w:val="00671354"/>
    <w:rsid w:val="006713D1"/>
    <w:rsid w:val="006714C7"/>
    <w:rsid w:val="006716DA"/>
    <w:rsid w:val="00671F43"/>
    <w:rsid w:val="0067254F"/>
    <w:rsid w:val="0067272C"/>
    <w:rsid w:val="006728ED"/>
    <w:rsid w:val="00672A83"/>
    <w:rsid w:val="00672AB3"/>
    <w:rsid w:val="006732B1"/>
    <w:rsid w:val="00673394"/>
    <w:rsid w:val="0067344C"/>
    <w:rsid w:val="0067446F"/>
    <w:rsid w:val="006746A4"/>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A5B"/>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87EFA"/>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55D"/>
    <w:rsid w:val="006A581C"/>
    <w:rsid w:val="006A59B2"/>
    <w:rsid w:val="006A5F57"/>
    <w:rsid w:val="006A6AC1"/>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600A"/>
    <w:rsid w:val="006B65DC"/>
    <w:rsid w:val="006B6635"/>
    <w:rsid w:val="006B6B61"/>
    <w:rsid w:val="006B7823"/>
    <w:rsid w:val="006B7C3F"/>
    <w:rsid w:val="006B7D22"/>
    <w:rsid w:val="006B7D2C"/>
    <w:rsid w:val="006B7DF6"/>
    <w:rsid w:val="006B7EAC"/>
    <w:rsid w:val="006C07EC"/>
    <w:rsid w:val="006C0DDC"/>
    <w:rsid w:val="006C0EED"/>
    <w:rsid w:val="006C1019"/>
    <w:rsid w:val="006C1048"/>
    <w:rsid w:val="006C1051"/>
    <w:rsid w:val="006C133C"/>
    <w:rsid w:val="006C141C"/>
    <w:rsid w:val="006C1C23"/>
    <w:rsid w:val="006C2330"/>
    <w:rsid w:val="006C2BB5"/>
    <w:rsid w:val="006C2BEE"/>
    <w:rsid w:val="006C2FC2"/>
    <w:rsid w:val="006C3814"/>
    <w:rsid w:val="006C3AD8"/>
    <w:rsid w:val="006C41A2"/>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848"/>
    <w:rsid w:val="006D16B0"/>
    <w:rsid w:val="006D1B32"/>
    <w:rsid w:val="006D1DA2"/>
    <w:rsid w:val="006D214E"/>
    <w:rsid w:val="006D2182"/>
    <w:rsid w:val="006D2444"/>
    <w:rsid w:val="006D254B"/>
    <w:rsid w:val="006D2666"/>
    <w:rsid w:val="006D289B"/>
    <w:rsid w:val="006D29D3"/>
    <w:rsid w:val="006D2EEC"/>
    <w:rsid w:val="006D3992"/>
    <w:rsid w:val="006D3AF8"/>
    <w:rsid w:val="006D3BE1"/>
    <w:rsid w:val="006D3EB8"/>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DA4"/>
    <w:rsid w:val="006E3417"/>
    <w:rsid w:val="006E3DA9"/>
    <w:rsid w:val="006E45F3"/>
    <w:rsid w:val="006E4A2F"/>
    <w:rsid w:val="006E4C48"/>
    <w:rsid w:val="006E4ED4"/>
    <w:rsid w:val="006E5069"/>
    <w:rsid w:val="006E5286"/>
    <w:rsid w:val="006E5D7A"/>
    <w:rsid w:val="006E5DDF"/>
    <w:rsid w:val="006E5E19"/>
    <w:rsid w:val="006E5E57"/>
    <w:rsid w:val="006E61A3"/>
    <w:rsid w:val="006E61C3"/>
    <w:rsid w:val="006E6250"/>
    <w:rsid w:val="006E6464"/>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EC2"/>
    <w:rsid w:val="006F5F05"/>
    <w:rsid w:val="006F6066"/>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C1D"/>
    <w:rsid w:val="00731E2F"/>
    <w:rsid w:val="00731E7C"/>
    <w:rsid w:val="0073276B"/>
    <w:rsid w:val="007329EF"/>
    <w:rsid w:val="00732BB1"/>
    <w:rsid w:val="0073327A"/>
    <w:rsid w:val="007334C3"/>
    <w:rsid w:val="00733C9D"/>
    <w:rsid w:val="007344CA"/>
    <w:rsid w:val="00734B20"/>
    <w:rsid w:val="00734EBE"/>
    <w:rsid w:val="0073549F"/>
    <w:rsid w:val="00735528"/>
    <w:rsid w:val="007355D9"/>
    <w:rsid w:val="007357D1"/>
    <w:rsid w:val="00735B5F"/>
    <w:rsid w:val="007361DC"/>
    <w:rsid w:val="00736223"/>
    <w:rsid w:val="00736A1F"/>
    <w:rsid w:val="00736A27"/>
    <w:rsid w:val="00736B67"/>
    <w:rsid w:val="00736C63"/>
    <w:rsid w:val="00736CF3"/>
    <w:rsid w:val="00736DD8"/>
    <w:rsid w:val="00737531"/>
    <w:rsid w:val="0073759F"/>
    <w:rsid w:val="007375ED"/>
    <w:rsid w:val="0073780E"/>
    <w:rsid w:val="00740442"/>
    <w:rsid w:val="0074076A"/>
    <w:rsid w:val="00740DD4"/>
    <w:rsid w:val="00740E4F"/>
    <w:rsid w:val="00740F79"/>
    <w:rsid w:val="00741134"/>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F48"/>
    <w:rsid w:val="00747F4C"/>
    <w:rsid w:val="0075053D"/>
    <w:rsid w:val="00751091"/>
    <w:rsid w:val="007512AA"/>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5ECB"/>
    <w:rsid w:val="007560DF"/>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93"/>
    <w:rsid w:val="0076181B"/>
    <w:rsid w:val="0076193A"/>
    <w:rsid w:val="00761E47"/>
    <w:rsid w:val="00761FDA"/>
    <w:rsid w:val="0076205E"/>
    <w:rsid w:val="007621FF"/>
    <w:rsid w:val="007629A0"/>
    <w:rsid w:val="00762DF8"/>
    <w:rsid w:val="00763412"/>
    <w:rsid w:val="007634E3"/>
    <w:rsid w:val="00763799"/>
    <w:rsid w:val="00763EC5"/>
    <w:rsid w:val="00763F66"/>
    <w:rsid w:val="00764194"/>
    <w:rsid w:val="0076463F"/>
    <w:rsid w:val="00764953"/>
    <w:rsid w:val="00764CA4"/>
    <w:rsid w:val="00764DD8"/>
    <w:rsid w:val="00765351"/>
    <w:rsid w:val="0076571E"/>
    <w:rsid w:val="00765CDE"/>
    <w:rsid w:val="00765ED3"/>
    <w:rsid w:val="007663BE"/>
    <w:rsid w:val="00766526"/>
    <w:rsid w:val="0076681D"/>
    <w:rsid w:val="00766A65"/>
    <w:rsid w:val="00766C85"/>
    <w:rsid w:val="00766D20"/>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4045"/>
    <w:rsid w:val="0077469E"/>
    <w:rsid w:val="007746B1"/>
    <w:rsid w:val="00774889"/>
    <w:rsid w:val="007749B5"/>
    <w:rsid w:val="00774DE8"/>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B5C"/>
    <w:rsid w:val="00783DBB"/>
    <w:rsid w:val="00783E1D"/>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76D"/>
    <w:rsid w:val="00791F8A"/>
    <w:rsid w:val="00792657"/>
    <w:rsid w:val="007936F1"/>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97A97"/>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012"/>
    <w:rsid w:val="007A32BF"/>
    <w:rsid w:val="007A3424"/>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3DC"/>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876"/>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4C61"/>
    <w:rsid w:val="007B4E81"/>
    <w:rsid w:val="007B513F"/>
    <w:rsid w:val="007B52CD"/>
    <w:rsid w:val="007B5358"/>
    <w:rsid w:val="007B549F"/>
    <w:rsid w:val="007B5565"/>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229A"/>
    <w:rsid w:val="007D2B32"/>
    <w:rsid w:val="007D2E0D"/>
    <w:rsid w:val="007D2F44"/>
    <w:rsid w:val="007D2F4D"/>
    <w:rsid w:val="007D34C5"/>
    <w:rsid w:val="007D3D11"/>
    <w:rsid w:val="007D4178"/>
    <w:rsid w:val="007D483A"/>
    <w:rsid w:val="007D48FE"/>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C88"/>
    <w:rsid w:val="007E5816"/>
    <w:rsid w:val="007E585E"/>
    <w:rsid w:val="007E5A4A"/>
    <w:rsid w:val="007E671D"/>
    <w:rsid w:val="007E6CDB"/>
    <w:rsid w:val="007E7067"/>
    <w:rsid w:val="007E7717"/>
    <w:rsid w:val="007E781D"/>
    <w:rsid w:val="007E7DDF"/>
    <w:rsid w:val="007F00BC"/>
    <w:rsid w:val="007F05B8"/>
    <w:rsid w:val="007F11C8"/>
    <w:rsid w:val="007F13F0"/>
    <w:rsid w:val="007F14C6"/>
    <w:rsid w:val="007F1A74"/>
    <w:rsid w:val="007F1C68"/>
    <w:rsid w:val="007F1CFB"/>
    <w:rsid w:val="007F213A"/>
    <w:rsid w:val="007F220B"/>
    <w:rsid w:val="007F2229"/>
    <w:rsid w:val="007F27DD"/>
    <w:rsid w:val="007F288B"/>
    <w:rsid w:val="007F2CE1"/>
    <w:rsid w:val="007F2DF1"/>
    <w:rsid w:val="007F3B15"/>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ED2"/>
    <w:rsid w:val="008010DD"/>
    <w:rsid w:val="0080120C"/>
    <w:rsid w:val="008012D8"/>
    <w:rsid w:val="0080148A"/>
    <w:rsid w:val="008019B9"/>
    <w:rsid w:val="00801A7E"/>
    <w:rsid w:val="00802549"/>
    <w:rsid w:val="00802D4B"/>
    <w:rsid w:val="00802E74"/>
    <w:rsid w:val="00803020"/>
    <w:rsid w:val="008032BB"/>
    <w:rsid w:val="00803343"/>
    <w:rsid w:val="008033FB"/>
    <w:rsid w:val="00803404"/>
    <w:rsid w:val="00803A3C"/>
    <w:rsid w:val="00803A8E"/>
    <w:rsid w:val="00803B41"/>
    <w:rsid w:val="00803CEA"/>
    <w:rsid w:val="008041D5"/>
    <w:rsid w:val="00804200"/>
    <w:rsid w:val="00804202"/>
    <w:rsid w:val="008042FE"/>
    <w:rsid w:val="008043AF"/>
    <w:rsid w:val="00804B92"/>
    <w:rsid w:val="00804E21"/>
    <w:rsid w:val="00804E67"/>
    <w:rsid w:val="00805092"/>
    <w:rsid w:val="00805C25"/>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681"/>
    <w:rsid w:val="00813B31"/>
    <w:rsid w:val="0081449A"/>
    <w:rsid w:val="00814565"/>
    <w:rsid w:val="00814A06"/>
    <w:rsid w:val="00814ED9"/>
    <w:rsid w:val="0081505C"/>
    <w:rsid w:val="008157E8"/>
    <w:rsid w:val="0081581D"/>
    <w:rsid w:val="008165B2"/>
    <w:rsid w:val="00816F50"/>
    <w:rsid w:val="008172BE"/>
    <w:rsid w:val="0081735F"/>
    <w:rsid w:val="00817772"/>
    <w:rsid w:val="008177BB"/>
    <w:rsid w:val="008177C3"/>
    <w:rsid w:val="00817B71"/>
    <w:rsid w:val="00817D32"/>
    <w:rsid w:val="00817D9A"/>
    <w:rsid w:val="00820184"/>
    <w:rsid w:val="00820244"/>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20"/>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779"/>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0E17"/>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8"/>
    <w:rsid w:val="00861DF7"/>
    <w:rsid w:val="00861E91"/>
    <w:rsid w:val="0086275E"/>
    <w:rsid w:val="0086303C"/>
    <w:rsid w:val="00863105"/>
    <w:rsid w:val="0086312C"/>
    <w:rsid w:val="0086340B"/>
    <w:rsid w:val="008636DA"/>
    <w:rsid w:val="00863841"/>
    <w:rsid w:val="008643BA"/>
    <w:rsid w:val="00864440"/>
    <w:rsid w:val="0086482E"/>
    <w:rsid w:val="00864D76"/>
    <w:rsid w:val="008650FC"/>
    <w:rsid w:val="0086512A"/>
    <w:rsid w:val="0086576E"/>
    <w:rsid w:val="00865F96"/>
    <w:rsid w:val="0086637E"/>
    <w:rsid w:val="00866394"/>
    <w:rsid w:val="00866683"/>
    <w:rsid w:val="008667A6"/>
    <w:rsid w:val="008667AF"/>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F30"/>
    <w:rsid w:val="00881FAC"/>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A"/>
    <w:rsid w:val="008970BF"/>
    <w:rsid w:val="008975E6"/>
    <w:rsid w:val="00897A1B"/>
    <w:rsid w:val="00897AEC"/>
    <w:rsid w:val="00897C63"/>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2C2F"/>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3B"/>
    <w:rsid w:val="008A6A8A"/>
    <w:rsid w:val="008A6C6E"/>
    <w:rsid w:val="008A6C83"/>
    <w:rsid w:val="008A7130"/>
    <w:rsid w:val="008A73B2"/>
    <w:rsid w:val="008A7E32"/>
    <w:rsid w:val="008B0187"/>
    <w:rsid w:val="008B043F"/>
    <w:rsid w:val="008B0808"/>
    <w:rsid w:val="008B0AEC"/>
    <w:rsid w:val="008B0BA2"/>
    <w:rsid w:val="008B1750"/>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2C00"/>
    <w:rsid w:val="008C33E9"/>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5FA"/>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709"/>
    <w:rsid w:val="008D38CA"/>
    <w:rsid w:val="008D3959"/>
    <w:rsid w:val="008D3966"/>
    <w:rsid w:val="008D3A2E"/>
    <w:rsid w:val="008D3CE4"/>
    <w:rsid w:val="008D4352"/>
    <w:rsid w:val="008D4825"/>
    <w:rsid w:val="008D48EA"/>
    <w:rsid w:val="008D48FB"/>
    <w:rsid w:val="008D4FDE"/>
    <w:rsid w:val="008D5ED2"/>
    <w:rsid w:val="008D60BC"/>
    <w:rsid w:val="008D6D7B"/>
    <w:rsid w:val="008D717A"/>
    <w:rsid w:val="008D75CF"/>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8AD"/>
    <w:rsid w:val="008E3926"/>
    <w:rsid w:val="008E3EEC"/>
    <w:rsid w:val="008E446B"/>
    <w:rsid w:val="008E4514"/>
    <w:rsid w:val="008E4A37"/>
    <w:rsid w:val="008E4BC6"/>
    <w:rsid w:val="008E4DBF"/>
    <w:rsid w:val="008E5034"/>
    <w:rsid w:val="008E54FA"/>
    <w:rsid w:val="008E5BF2"/>
    <w:rsid w:val="008E5C81"/>
    <w:rsid w:val="008E5E22"/>
    <w:rsid w:val="008E63AA"/>
    <w:rsid w:val="008E679A"/>
    <w:rsid w:val="008E6A0D"/>
    <w:rsid w:val="008E6B63"/>
    <w:rsid w:val="008E7332"/>
    <w:rsid w:val="008E7D7C"/>
    <w:rsid w:val="008F0017"/>
    <w:rsid w:val="008F03B6"/>
    <w:rsid w:val="008F04E7"/>
    <w:rsid w:val="008F0A38"/>
    <w:rsid w:val="008F0BF5"/>
    <w:rsid w:val="008F0E0A"/>
    <w:rsid w:val="008F0F84"/>
    <w:rsid w:val="008F1014"/>
    <w:rsid w:val="008F11C9"/>
    <w:rsid w:val="008F14CC"/>
    <w:rsid w:val="008F151A"/>
    <w:rsid w:val="008F18C2"/>
    <w:rsid w:val="008F23D8"/>
    <w:rsid w:val="008F28B2"/>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0E2E"/>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A39"/>
    <w:rsid w:val="00925BA8"/>
    <w:rsid w:val="00926A59"/>
    <w:rsid w:val="00926C5D"/>
    <w:rsid w:val="00926D85"/>
    <w:rsid w:val="00926DA7"/>
    <w:rsid w:val="00926EED"/>
    <w:rsid w:val="00927110"/>
    <w:rsid w:val="0092768A"/>
    <w:rsid w:val="009278C4"/>
    <w:rsid w:val="009279F3"/>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84"/>
    <w:rsid w:val="009336EC"/>
    <w:rsid w:val="00933776"/>
    <w:rsid w:val="00933BE0"/>
    <w:rsid w:val="00933F31"/>
    <w:rsid w:val="00933F56"/>
    <w:rsid w:val="00934439"/>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A0F"/>
    <w:rsid w:val="00947A76"/>
    <w:rsid w:val="00947BE6"/>
    <w:rsid w:val="00950026"/>
    <w:rsid w:val="0095048D"/>
    <w:rsid w:val="0095049E"/>
    <w:rsid w:val="00950F44"/>
    <w:rsid w:val="009510DE"/>
    <w:rsid w:val="0095146F"/>
    <w:rsid w:val="00951660"/>
    <w:rsid w:val="0095167F"/>
    <w:rsid w:val="00951967"/>
    <w:rsid w:val="00951ADB"/>
    <w:rsid w:val="00951CBD"/>
    <w:rsid w:val="009520BC"/>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16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039"/>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22D8"/>
    <w:rsid w:val="009826C8"/>
    <w:rsid w:val="0098276D"/>
    <w:rsid w:val="00982BA6"/>
    <w:rsid w:val="009830E8"/>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C8E"/>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07C"/>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FDC"/>
    <w:rsid w:val="009B12A1"/>
    <w:rsid w:val="009B174D"/>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6E9"/>
    <w:rsid w:val="009D6A0A"/>
    <w:rsid w:val="009D6B37"/>
    <w:rsid w:val="009D6F69"/>
    <w:rsid w:val="009D6FD7"/>
    <w:rsid w:val="009D7199"/>
    <w:rsid w:val="009D74ED"/>
    <w:rsid w:val="009D7518"/>
    <w:rsid w:val="009D758D"/>
    <w:rsid w:val="009D7C57"/>
    <w:rsid w:val="009E0110"/>
    <w:rsid w:val="009E058F"/>
    <w:rsid w:val="009E0683"/>
    <w:rsid w:val="009E07C6"/>
    <w:rsid w:val="009E0A9E"/>
    <w:rsid w:val="009E14E2"/>
    <w:rsid w:val="009E1774"/>
    <w:rsid w:val="009E19A2"/>
    <w:rsid w:val="009E1B07"/>
    <w:rsid w:val="009E1C0B"/>
    <w:rsid w:val="009E1EC2"/>
    <w:rsid w:val="009E2671"/>
    <w:rsid w:val="009E2807"/>
    <w:rsid w:val="009E28D9"/>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6A5"/>
    <w:rsid w:val="009F4709"/>
    <w:rsid w:val="009F4989"/>
    <w:rsid w:val="009F49E0"/>
    <w:rsid w:val="009F4A59"/>
    <w:rsid w:val="009F4D71"/>
    <w:rsid w:val="009F521F"/>
    <w:rsid w:val="009F524D"/>
    <w:rsid w:val="009F553C"/>
    <w:rsid w:val="009F56F9"/>
    <w:rsid w:val="009F59F8"/>
    <w:rsid w:val="009F6065"/>
    <w:rsid w:val="009F612B"/>
    <w:rsid w:val="009F62B2"/>
    <w:rsid w:val="009F62EB"/>
    <w:rsid w:val="009F63AC"/>
    <w:rsid w:val="009F649E"/>
    <w:rsid w:val="009F6548"/>
    <w:rsid w:val="009F6E34"/>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3B0E"/>
    <w:rsid w:val="00A04616"/>
    <w:rsid w:val="00A04634"/>
    <w:rsid w:val="00A047D2"/>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03"/>
    <w:rsid w:val="00A165BF"/>
    <w:rsid w:val="00A172E8"/>
    <w:rsid w:val="00A17392"/>
    <w:rsid w:val="00A179FF"/>
    <w:rsid w:val="00A17FE6"/>
    <w:rsid w:val="00A2044F"/>
    <w:rsid w:val="00A206C8"/>
    <w:rsid w:val="00A207C1"/>
    <w:rsid w:val="00A20BDB"/>
    <w:rsid w:val="00A2142A"/>
    <w:rsid w:val="00A2156A"/>
    <w:rsid w:val="00A21A36"/>
    <w:rsid w:val="00A21C18"/>
    <w:rsid w:val="00A21C31"/>
    <w:rsid w:val="00A21C87"/>
    <w:rsid w:val="00A226EC"/>
    <w:rsid w:val="00A22909"/>
    <w:rsid w:val="00A22997"/>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428"/>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89A"/>
    <w:rsid w:val="00A538E9"/>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41B"/>
    <w:rsid w:val="00A72434"/>
    <w:rsid w:val="00A72607"/>
    <w:rsid w:val="00A72A2D"/>
    <w:rsid w:val="00A7308C"/>
    <w:rsid w:val="00A732A6"/>
    <w:rsid w:val="00A7333A"/>
    <w:rsid w:val="00A7358A"/>
    <w:rsid w:val="00A73689"/>
    <w:rsid w:val="00A73B56"/>
    <w:rsid w:val="00A73D0D"/>
    <w:rsid w:val="00A74A64"/>
    <w:rsid w:val="00A74A92"/>
    <w:rsid w:val="00A75CC1"/>
    <w:rsid w:val="00A75E88"/>
    <w:rsid w:val="00A7664A"/>
    <w:rsid w:val="00A76AA9"/>
    <w:rsid w:val="00A76AF7"/>
    <w:rsid w:val="00A77674"/>
    <w:rsid w:val="00A776A6"/>
    <w:rsid w:val="00A77997"/>
    <w:rsid w:val="00A803A2"/>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BA9"/>
    <w:rsid w:val="00A85ED5"/>
    <w:rsid w:val="00A86365"/>
    <w:rsid w:val="00A8698B"/>
    <w:rsid w:val="00A86D63"/>
    <w:rsid w:val="00A86D76"/>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F4D"/>
    <w:rsid w:val="00A94F50"/>
    <w:rsid w:val="00A95BAC"/>
    <w:rsid w:val="00A95CC6"/>
    <w:rsid w:val="00A95CE8"/>
    <w:rsid w:val="00A95F65"/>
    <w:rsid w:val="00A960C9"/>
    <w:rsid w:val="00A96259"/>
    <w:rsid w:val="00A9638D"/>
    <w:rsid w:val="00A963C7"/>
    <w:rsid w:val="00A96CA4"/>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B4"/>
    <w:rsid w:val="00AA31EE"/>
    <w:rsid w:val="00AA3842"/>
    <w:rsid w:val="00AA384D"/>
    <w:rsid w:val="00AA3DB7"/>
    <w:rsid w:val="00AA4876"/>
    <w:rsid w:val="00AA4F18"/>
    <w:rsid w:val="00AA505A"/>
    <w:rsid w:val="00AA5129"/>
    <w:rsid w:val="00AA51F5"/>
    <w:rsid w:val="00AA5828"/>
    <w:rsid w:val="00AA59BE"/>
    <w:rsid w:val="00AA5CB9"/>
    <w:rsid w:val="00AA5E3B"/>
    <w:rsid w:val="00AA601F"/>
    <w:rsid w:val="00AA6224"/>
    <w:rsid w:val="00AA6839"/>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5FBA"/>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A49"/>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0F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4A"/>
    <w:rsid w:val="00AF6695"/>
    <w:rsid w:val="00AF6BBC"/>
    <w:rsid w:val="00AF6FF5"/>
    <w:rsid w:val="00AF73C3"/>
    <w:rsid w:val="00AF795C"/>
    <w:rsid w:val="00AF7A60"/>
    <w:rsid w:val="00AF7C21"/>
    <w:rsid w:val="00B00424"/>
    <w:rsid w:val="00B00562"/>
    <w:rsid w:val="00B00752"/>
    <w:rsid w:val="00B00E50"/>
    <w:rsid w:val="00B0103C"/>
    <w:rsid w:val="00B0109B"/>
    <w:rsid w:val="00B010DB"/>
    <w:rsid w:val="00B019DC"/>
    <w:rsid w:val="00B01D8D"/>
    <w:rsid w:val="00B01F39"/>
    <w:rsid w:val="00B021DB"/>
    <w:rsid w:val="00B02558"/>
    <w:rsid w:val="00B026C1"/>
    <w:rsid w:val="00B02827"/>
    <w:rsid w:val="00B02A69"/>
    <w:rsid w:val="00B02B9C"/>
    <w:rsid w:val="00B0353B"/>
    <w:rsid w:val="00B03701"/>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85"/>
    <w:rsid w:val="00B07704"/>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B5F"/>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17"/>
    <w:rsid w:val="00B558A8"/>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1E76"/>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6CBE"/>
    <w:rsid w:val="00B67675"/>
    <w:rsid w:val="00B676FC"/>
    <w:rsid w:val="00B67B0E"/>
    <w:rsid w:val="00B67F98"/>
    <w:rsid w:val="00B70204"/>
    <w:rsid w:val="00B702B1"/>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066"/>
    <w:rsid w:val="00B73671"/>
    <w:rsid w:val="00B73977"/>
    <w:rsid w:val="00B7408D"/>
    <w:rsid w:val="00B74163"/>
    <w:rsid w:val="00B746C6"/>
    <w:rsid w:val="00B7487E"/>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3444"/>
    <w:rsid w:val="00B836ED"/>
    <w:rsid w:val="00B83A9F"/>
    <w:rsid w:val="00B83FFB"/>
    <w:rsid w:val="00B8425B"/>
    <w:rsid w:val="00B84511"/>
    <w:rsid w:val="00B8459A"/>
    <w:rsid w:val="00B84873"/>
    <w:rsid w:val="00B849C9"/>
    <w:rsid w:val="00B84CB4"/>
    <w:rsid w:val="00B84D9B"/>
    <w:rsid w:val="00B853BE"/>
    <w:rsid w:val="00B853BF"/>
    <w:rsid w:val="00B85874"/>
    <w:rsid w:val="00B85CC3"/>
    <w:rsid w:val="00B86476"/>
    <w:rsid w:val="00B86484"/>
    <w:rsid w:val="00B86932"/>
    <w:rsid w:val="00B86A3D"/>
    <w:rsid w:val="00B86BBE"/>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1ECE"/>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F"/>
    <w:rsid w:val="00BA3EE3"/>
    <w:rsid w:val="00BA438F"/>
    <w:rsid w:val="00BA4A4F"/>
    <w:rsid w:val="00BA4BFA"/>
    <w:rsid w:val="00BA5376"/>
    <w:rsid w:val="00BA53DB"/>
    <w:rsid w:val="00BA558C"/>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B6F"/>
    <w:rsid w:val="00BB0CF4"/>
    <w:rsid w:val="00BB0E90"/>
    <w:rsid w:val="00BB0E9C"/>
    <w:rsid w:val="00BB14D0"/>
    <w:rsid w:val="00BB1548"/>
    <w:rsid w:val="00BB198E"/>
    <w:rsid w:val="00BB1C0C"/>
    <w:rsid w:val="00BB1CE7"/>
    <w:rsid w:val="00BB1E73"/>
    <w:rsid w:val="00BB21DE"/>
    <w:rsid w:val="00BB2470"/>
    <w:rsid w:val="00BB2680"/>
    <w:rsid w:val="00BB2899"/>
    <w:rsid w:val="00BB2FD3"/>
    <w:rsid w:val="00BB2FDF"/>
    <w:rsid w:val="00BB2FFF"/>
    <w:rsid w:val="00BB335C"/>
    <w:rsid w:val="00BB3A0F"/>
    <w:rsid w:val="00BB3D2B"/>
    <w:rsid w:val="00BB3F30"/>
    <w:rsid w:val="00BB4C3A"/>
    <w:rsid w:val="00BB4D92"/>
    <w:rsid w:val="00BB4FE3"/>
    <w:rsid w:val="00BB531B"/>
    <w:rsid w:val="00BB5A90"/>
    <w:rsid w:val="00BB5AE4"/>
    <w:rsid w:val="00BB5FCB"/>
    <w:rsid w:val="00BB604B"/>
    <w:rsid w:val="00BB62E9"/>
    <w:rsid w:val="00BB6A7D"/>
    <w:rsid w:val="00BB70DA"/>
    <w:rsid w:val="00BB7201"/>
    <w:rsid w:val="00BB798A"/>
    <w:rsid w:val="00BB7BF3"/>
    <w:rsid w:val="00BC00EC"/>
    <w:rsid w:val="00BC0248"/>
    <w:rsid w:val="00BC0313"/>
    <w:rsid w:val="00BC04A7"/>
    <w:rsid w:val="00BC0591"/>
    <w:rsid w:val="00BC08C5"/>
    <w:rsid w:val="00BC1122"/>
    <w:rsid w:val="00BC12FB"/>
    <w:rsid w:val="00BC1C3C"/>
    <w:rsid w:val="00BC1D12"/>
    <w:rsid w:val="00BC228A"/>
    <w:rsid w:val="00BC2795"/>
    <w:rsid w:val="00BC307F"/>
    <w:rsid w:val="00BC3159"/>
    <w:rsid w:val="00BC3242"/>
    <w:rsid w:val="00BC3257"/>
    <w:rsid w:val="00BC33CC"/>
    <w:rsid w:val="00BC398E"/>
    <w:rsid w:val="00BC39AB"/>
    <w:rsid w:val="00BC39DB"/>
    <w:rsid w:val="00BC3A32"/>
    <w:rsid w:val="00BC4020"/>
    <w:rsid w:val="00BC410E"/>
    <w:rsid w:val="00BC46EF"/>
    <w:rsid w:val="00BC59ED"/>
    <w:rsid w:val="00BC67CB"/>
    <w:rsid w:val="00BC69A5"/>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93D"/>
    <w:rsid w:val="00BD4FC8"/>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E7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1FED"/>
    <w:rsid w:val="00C02419"/>
    <w:rsid w:val="00C02554"/>
    <w:rsid w:val="00C02766"/>
    <w:rsid w:val="00C02AC1"/>
    <w:rsid w:val="00C03CA8"/>
    <w:rsid w:val="00C03EE8"/>
    <w:rsid w:val="00C04205"/>
    <w:rsid w:val="00C04513"/>
    <w:rsid w:val="00C04839"/>
    <w:rsid w:val="00C04873"/>
    <w:rsid w:val="00C055E8"/>
    <w:rsid w:val="00C0574C"/>
    <w:rsid w:val="00C05815"/>
    <w:rsid w:val="00C05BEC"/>
    <w:rsid w:val="00C05D86"/>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5B83"/>
    <w:rsid w:val="00C169AF"/>
    <w:rsid w:val="00C16C30"/>
    <w:rsid w:val="00C16E7C"/>
    <w:rsid w:val="00C172C6"/>
    <w:rsid w:val="00C174B6"/>
    <w:rsid w:val="00C17562"/>
    <w:rsid w:val="00C1778E"/>
    <w:rsid w:val="00C17BED"/>
    <w:rsid w:val="00C17DB4"/>
    <w:rsid w:val="00C17E91"/>
    <w:rsid w:val="00C203D5"/>
    <w:rsid w:val="00C209F6"/>
    <w:rsid w:val="00C20A00"/>
    <w:rsid w:val="00C20BA3"/>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5503"/>
    <w:rsid w:val="00C255A5"/>
    <w:rsid w:val="00C2584B"/>
    <w:rsid w:val="00C25942"/>
    <w:rsid w:val="00C25DD9"/>
    <w:rsid w:val="00C26626"/>
    <w:rsid w:val="00C2663F"/>
    <w:rsid w:val="00C266BA"/>
    <w:rsid w:val="00C2694C"/>
    <w:rsid w:val="00C269B9"/>
    <w:rsid w:val="00C269C7"/>
    <w:rsid w:val="00C26DB8"/>
    <w:rsid w:val="00C26E11"/>
    <w:rsid w:val="00C26E41"/>
    <w:rsid w:val="00C26F9E"/>
    <w:rsid w:val="00C273C4"/>
    <w:rsid w:val="00C2742C"/>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C63"/>
    <w:rsid w:val="00C34E29"/>
    <w:rsid w:val="00C352B3"/>
    <w:rsid w:val="00C35345"/>
    <w:rsid w:val="00C35365"/>
    <w:rsid w:val="00C355A4"/>
    <w:rsid w:val="00C3563D"/>
    <w:rsid w:val="00C357F6"/>
    <w:rsid w:val="00C35D3B"/>
    <w:rsid w:val="00C36089"/>
    <w:rsid w:val="00C3654C"/>
    <w:rsid w:val="00C36BF5"/>
    <w:rsid w:val="00C36DBC"/>
    <w:rsid w:val="00C3705B"/>
    <w:rsid w:val="00C376BA"/>
    <w:rsid w:val="00C37CBD"/>
    <w:rsid w:val="00C37E2C"/>
    <w:rsid w:val="00C401C6"/>
    <w:rsid w:val="00C401E8"/>
    <w:rsid w:val="00C40373"/>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8E7"/>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2D4"/>
    <w:rsid w:val="00C67357"/>
    <w:rsid w:val="00C67787"/>
    <w:rsid w:val="00C677C2"/>
    <w:rsid w:val="00C67822"/>
    <w:rsid w:val="00C6785D"/>
    <w:rsid w:val="00C67D4B"/>
    <w:rsid w:val="00C67D63"/>
    <w:rsid w:val="00C67EAB"/>
    <w:rsid w:val="00C70342"/>
    <w:rsid w:val="00C70584"/>
    <w:rsid w:val="00C70ACB"/>
    <w:rsid w:val="00C70DFF"/>
    <w:rsid w:val="00C719DD"/>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877"/>
    <w:rsid w:val="00C75A6B"/>
    <w:rsid w:val="00C75F26"/>
    <w:rsid w:val="00C7615D"/>
    <w:rsid w:val="00C763B6"/>
    <w:rsid w:val="00C7644F"/>
    <w:rsid w:val="00C7654C"/>
    <w:rsid w:val="00C765A0"/>
    <w:rsid w:val="00C768F6"/>
    <w:rsid w:val="00C76A1F"/>
    <w:rsid w:val="00C76CED"/>
    <w:rsid w:val="00C77A1D"/>
    <w:rsid w:val="00C77C58"/>
    <w:rsid w:val="00C77D93"/>
    <w:rsid w:val="00C80073"/>
    <w:rsid w:val="00C807ED"/>
    <w:rsid w:val="00C80C69"/>
    <w:rsid w:val="00C80DEA"/>
    <w:rsid w:val="00C8103F"/>
    <w:rsid w:val="00C8143F"/>
    <w:rsid w:val="00C8169A"/>
    <w:rsid w:val="00C8189E"/>
    <w:rsid w:val="00C81C85"/>
    <w:rsid w:val="00C827C1"/>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DC2"/>
    <w:rsid w:val="00C8646D"/>
    <w:rsid w:val="00C8651B"/>
    <w:rsid w:val="00C868D2"/>
    <w:rsid w:val="00C86FAE"/>
    <w:rsid w:val="00C877E4"/>
    <w:rsid w:val="00C8793A"/>
    <w:rsid w:val="00C9004F"/>
    <w:rsid w:val="00C90519"/>
    <w:rsid w:val="00C90521"/>
    <w:rsid w:val="00C90E49"/>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B008E"/>
    <w:rsid w:val="00CB0138"/>
    <w:rsid w:val="00CB01FA"/>
    <w:rsid w:val="00CB0737"/>
    <w:rsid w:val="00CB093F"/>
    <w:rsid w:val="00CB097A"/>
    <w:rsid w:val="00CB0A3A"/>
    <w:rsid w:val="00CB0E02"/>
    <w:rsid w:val="00CB10F6"/>
    <w:rsid w:val="00CB1B89"/>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7683"/>
    <w:rsid w:val="00CB787A"/>
    <w:rsid w:val="00CB7BC1"/>
    <w:rsid w:val="00CB7D07"/>
    <w:rsid w:val="00CC0024"/>
    <w:rsid w:val="00CC0439"/>
    <w:rsid w:val="00CC0A72"/>
    <w:rsid w:val="00CC0B8A"/>
    <w:rsid w:val="00CC0BAE"/>
    <w:rsid w:val="00CC0C4A"/>
    <w:rsid w:val="00CC107C"/>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27"/>
    <w:rsid w:val="00CC3D59"/>
    <w:rsid w:val="00CC4343"/>
    <w:rsid w:val="00CC44D8"/>
    <w:rsid w:val="00CC47D7"/>
    <w:rsid w:val="00CC481E"/>
    <w:rsid w:val="00CC4B3A"/>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273"/>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B1E"/>
    <w:rsid w:val="00CF408E"/>
    <w:rsid w:val="00CF4247"/>
    <w:rsid w:val="00CF4484"/>
    <w:rsid w:val="00CF44CE"/>
    <w:rsid w:val="00CF4AA6"/>
    <w:rsid w:val="00CF503A"/>
    <w:rsid w:val="00CF5263"/>
    <w:rsid w:val="00CF60B5"/>
    <w:rsid w:val="00CF6265"/>
    <w:rsid w:val="00CF6C71"/>
    <w:rsid w:val="00CF7076"/>
    <w:rsid w:val="00CF7571"/>
    <w:rsid w:val="00CF774C"/>
    <w:rsid w:val="00CF7BEB"/>
    <w:rsid w:val="00D004FA"/>
    <w:rsid w:val="00D00636"/>
    <w:rsid w:val="00D00879"/>
    <w:rsid w:val="00D00A57"/>
    <w:rsid w:val="00D00ED4"/>
    <w:rsid w:val="00D012D7"/>
    <w:rsid w:val="00D014F7"/>
    <w:rsid w:val="00D0156C"/>
    <w:rsid w:val="00D01B21"/>
    <w:rsid w:val="00D01E2F"/>
    <w:rsid w:val="00D0285F"/>
    <w:rsid w:val="00D02AB3"/>
    <w:rsid w:val="00D02BBD"/>
    <w:rsid w:val="00D02F03"/>
    <w:rsid w:val="00D03000"/>
    <w:rsid w:val="00D03102"/>
    <w:rsid w:val="00D03235"/>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C4A"/>
    <w:rsid w:val="00D13D26"/>
    <w:rsid w:val="00D13DEC"/>
    <w:rsid w:val="00D13F9F"/>
    <w:rsid w:val="00D14236"/>
    <w:rsid w:val="00D14553"/>
    <w:rsid w:val="00D14BC9"/>
    <w:rsid w:val="00D14DB1"/>
    <w:rsid w:val="00D14E28"/>
    <w:rsid w:val="00D15056"/>
    <w:rsid w:val="00D15368"/>
    <w:rsid w:val="00D1541E"/>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2F5F"/>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CF3"/>
    <w:rsid w:val="00D33D4D"/>
    <w:rsid w:val="00D34004"/>
    <w:rsid w:val="00D34A0B"/>
    <w:rsid w:val="00D34E95"/>
    <w:rsid w:val="00D35513"/>
    <w:rsid w:val="00D35672"/>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1"/>
    <w:rsid w:val="00D455D6"/>
    <w:rsid w:val="00D45D55"/>
    <w:rsid w:val="00D45DF3"/>
    <w:rsid w:val="00D4607B"/>
    <w:rsid w:val="00D46174"/>
    <w:rsid w:val="00D46349"/>
    <w:rsid w:val="00D46B05"/>
    <w:rsid w:val="00D4725A"/>
    <w:rsid w:val="00D47627"/>
    <w:rsid w:val="00D47DD0"/>
    <w:rsid w:val="00D50069"/>
    <w:rsid w:val="00D50183"/>
    <w:rsid w:val="00D50AD7"/>
    <w:rsid w:val="00D50B40"/>
    <w:rsid w:val="00D50EDF"/>
    <w:rsid w:val="00D5110B"/>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6FA"/>
    <w:rsid w:val="00D56DB2"/>
    <w:rsid w:val="00D56DDB"/>
    <w:rsid w:val="00D571E4"/>
    <w:rsid w:val="00D5747F"/>
    <w:rsid w:val="00D57495"/>
    <w:rsid w:val="00D574FA"/>
    <w:rsid w:val="00D5785E"/>
    <w:rsid w:val="00D57DCA"/>
    <w:rsid w:val="00D60463"/>
    <w:rsid w:val="00D6077D"/>
    <w:rsid w:val="00D60C8D"/>
    <w:rsid w:val="00D60D8C"/>
    <w:rsid w:val="00D60F60"/>
    <w:rsid w:val="00D60FEA"/>
    <w:rsid w:val="00D61018"/>
    <w:rsid w:val="00D61341"/>
    <w:rsid w:val="00D61374"/>
    <w:rsid w:val="00D6168A"/>
    <w:rsid w:val="00D616A5"/>
    <w:rsid w:val="00D61FF0"/>
    <w:rsid w:val="00D6211D"/>
    <w:rsid w:val="00D626CD"/>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875"/>
    <w:rsid w:val="00D72E92"/>
    <w:rsid w:val="00D72F28"/>
    <w:rsid w:val="00D73469"/>
    <w:rsid w:val="00D7356F"/>
    <w:rsid w:val="00D73587"/>
    <w:rsid w:val="00D73BA8"/>
    <w:rsid w:val="00D73EBB"/>
    <w:rsid w:val="00D7403B"/>
    <w:rsid w:val="00D74059"/>
    <w:rsid w:val="00D743AB"/>
    <w:rsid w:val="00D74661"/>
    <w:rsid w:val="00D74B73"/>
    <w:rsid w:val="00D74E1D"/>
    <w:rsid w:val="00D751FB"/>
    <w:rsid w:val="00D754D6"/>
    <w:rsid w:val="00D755EB"/>
    <w:rsid w:val="00D761AA"/>
    <w:rsid w:val="00D76791"/>
    <w:rsid w:val="00D76A00"/>
    <w:rsid w:val="00D76C5E"/>
    <w:rsid w:val="00D76D18"/>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24F"/>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5627"/>
    <w:rsid w:val="00DC5672"/>
    <w:rsid w:val="00DC6040"/>
    <w:rsid w:val="00DC60A2"/>
    <w:rsid w:val="00DC6197"/>
    <w:rsid w:val="00DC6304"/>
    <w:rsid w:val="00DC631F"/>
    <w:rsid w:val="00DC6600"/>
    <w:rsid w:val="00DC67BD"/>
    <w:rsid w:val="00DC6924"/>
    <w:rsid w:val="00DC71F2"/>
    <w:rsid w:val="00DC738E"/>
    <w:rsid w:val="00DC73D7"/>
    <w:rsid w:val="00DC78FF"/>
    <w:rsid w:val="00DC7AF1"/>
    <w:rsid w:val="00DC7E88"/>
    <w:rsid w:val="00DD018D"/>
    <w:rsid w:val="00DD0399"/>
    <w:rsid w:val="00DD0825"/>
    <w:rsid w:val="00DD0C1D"/>
    <w:rsid w:val="00DD1222"/>
    <w:rsid w:val="00DD180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0E4"/>
    <w:rsid w:val="00DD519C"/>
    <w:rsid w:val="00DD53FA"/>
    <w:rsid w:val="00DD5C88"/>
    <w:rsid w:val="00DD5F42"/>
    <w:rsid w:val="00DD5F5B"/>
    <w:rsid w:val="00DD617B"/>
    <w:rsid w:val="00DD6A37"/>
    <w:rsid w:val="00DD6E5A"/>
    <w:rsid w:val="00DD70EC"/>
    <w:rsid w:val="00DD7261"/>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179D"/>
    <w:rsid w:val="00DF1BBB"/>
    <w:rsid w:val="00DF1E9C"/>
    <w:rsid w:val="00DF2204"/>
    <w:rsid w:val="00DF2868"/>
    <w:rsid w:val="00DF339F"/>
    <w:rsid w:val="00DF3D2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0E4"/>
    <w:rsid w:val="00E051DC"/>
    <w:rsid w:val="00E055FF"/>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4CB5"/>
    <w:rsid w:val="00E1504F"/>
    <w:rsid w:val="00E151E1"/>
    <w:rsid w:val="00E153A6"/>
    <w:rsid w:val="00E15CC0"/>
    <w:rsid w:val="00E163D4"/>
    <w:rsid w:val="00E16DBC"/>
    <w:rsid w:val="00E175AF"/>
    <w:rsid w:val="00E17619"/>
    <w:rsid w:val="00E17805"/>
    <w:rsid w:val="00E17C01"/>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1D1"/>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3CB"/>
    <w:rsid w:val="00E2745B"/>
    <w:rsid w:val="00E27741"/>
    <w:rsid w:val="00E27F60"/>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538B"/>
    <w:rsid w:val="00E354DD"/>
    <w:rsid w:val="00E355F3"/>
    <w:rsid w:val="00E3561A"/>
    <w:rsid w:val="00E35716"/>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421"/>
    <w:rsid w:val="00E47766"/>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6C0"/>
    <w:rsid w:val="00E53941"/>
    <w:rsid w:val="00E53AC6"/>
    <w:rsid w:val="00E53B58"/>
    <w:rsid w:val="00E53CAC"/>
    <w:rsid w:val="00E53FA9"/>
    <w:rsid w:val="00E5414C"/>
    <w:rsid w:val="00E547B3"/>
    <w:rsid w:val="00E54B68"/>
    <w:rsid w:val="00E54C33"/>
    <w:rsid w:val="00E54EED"/>
    <w:rsid w:val="00E5577C"/>
    <w:rsid w:val="00E559A0"/>
    <w:rsid w:val="00E55A4B"/>
    <w:rsid w:val="00E5604D"/>
    <w:rsid w:val="00E564E4"/>
    <w:rsid w:val="00E5680D"/>
    <w:rsid w:val="00E56DD6"/>
    <w:rsid w:val="00E5733D"/>
    <w:rsid w:val="00E576B5"/>
    <w:rsid w:val="00E579CE"/>
    <w:rsid w:val="00E57AFC"/>
    <w:rsid w:val="00E57CF6"/>
    <w:rsid w:val="00E60103"/>
    <w:rsid w:val="00E60534"/>
    <w:rsid w:val="00E6087B"/>
    <w:rsid w:val="00E60961"/>
    <w:rsid w:val="00E60DC5"/>
    <w:rsid w:val="00E60E3D"/>
    <w:rsid w:val="00E60F30"/>
    <w:rsid w:val="00E61131"/>
    <w:rsid w:val="00E6148D"/>
    <w:rsid w:val="00E61778"/>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BC0"/>
    <w:rsid w:val="00E64C8C"/>
    <w:rsid w:val="00E64C99"/>
    <w:rsid w:val="00E64CD3"/>
    <w:rsid w:val="00E652E2"/>
    <w:rsid w:val="00E65512"/>
    <w:rsid w:val="00E65523"/>
    <w:rsid w:val="00E659A0"/>
    <w:rsid w:val="00E65DEE"/>
    <w:rsid w:val="00E66202"/>
    <w:rsid w:val="00E6646D"/>
    <w:rsid w:val="00E66CE4"/>
    <w:rsid w:val="00E671C9"/>
    <w:rsid w:val="00E671D1"/>
    <w:rsid w:val="00E6723E"/>
    <w:rsid w:val="00E6743F"/>
    <w:rsid w:val="00E6758E"/>
    <w:rsid w:val="00E67617"/>
    <w:rsid w:val="00E67A2A"/>
    <w:rsid w:val="00E67A56"/>
    <w:rsid w:val="00E67E23"/>
    <w:rsid w:val="00E70016"/>
    <w:rsid w:val="00E700B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8C"/>
    <w:rsid w:val="00E74A55"/>
    <w:rsid w:val="00E74CB9"/>
    <w:rsid w:val="00E74F87"/>
    <w:rsid w:val="00E75174"/>
    <w:rsid w:val="00E756D2"/>
    <w:rsid w:val="00E75A8A"/>
    <w:rsid w:val="00E75DF2"/>
    <w:rsid w:val="00E75EBA"/>
    <w:rsid w:val="00E762A3"/>
    <w:rsid w:val="00E762DD"/>
    <w:rsid w:val="00E763B4"/>
    <w:rsid w:val="00E763C8"/>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0C7"/>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5B3F"/>
    <w:rsid w:val="00EE643A"/>
    <w:rsid w:val="00EE673C"/>
    <w:rsid w:val="00EE6745"/>
    <w:rsid w:val="00EE6756"/>
    <w:rsid w:val="00EE6F1E"/>
    <w:rsid w:val="00EE780E"/>
    <w:rsid w:val="00EF0348"/>
    <w:rsid w:val="00EF04F2"/>
    <w:rsid w:val="00EF0CF8"/>
    <w:rsid w:val="00EF0D6C"/>
    <w:rsid w:val="00EF0DB6"/>
    <w:rsid w:val="00EF0E00"/>
    <w:rsid w:val="00EF0EEB"/>
    <w:rsid w:val="00EF0F00"/>
    <w:rsid w:val="00EF0FE4"/>
    <w:rsid w:val="00EF1543"/>
    <w:rsid w:val="00EF1F9C"/>
    <w:rsid w:val="00EF20F4"/>
    <w:rsid w:val="00EF2668"/>
    <w:rsid w:val="00EF2E01"/>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204C"/>
    <w:rsid w:val="00F027BA"/>
    <w:rsid w:val="00F02A7B"/>
    <w:rsid w:val="00F02E8A"/>
    <w:rsid w:val="00F02F1A"/>
    <w:rsid w:val="00F030B4"/>
    <w:rsid w:val="00F031CA"/>
    <w:rsid w:val="00F033D3"/>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07EFE"/>
    <w:rsid w:val="00F10377"/>
    <w:rsid w:val="00F10525"/>
    <w:rsid w:val="00F1056C"/>
    <w:rsid w:val="00F107F1"/>
    <w:rsid w:val="00F10844"/>
    <w:rsid w:val="00F1093F"/>
    <w:rsid w:val="00F10AC8"/>
    <w:rsid w:val="00F10E29"/>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57FC"/>
    <w:rsid w:val="00F16059"/>
    <w:rsid w:val="00F1660E"/>
    <w:rsid w:val="00F16A9F"/>
    <w:rsid w:val="00F1797E"/>
    <w:rsid w:val="00F17A45"/>
    <w:rsid w:val="00F17DC2"/>
    <w:rsid w:val="00F17EAE"/>
    <w:rsid w:val="00F17F50"/>
    <w:rsid w:val="00F20615"/>
    <w:rsid w:val="00F20A3E"/>
    <w:rsid w:val="00F20DFF"/>
    <w:rsid w:val="00F20E83"/>
    <w:rsid w:val="00F213D0"/>
    <w:rsid w:val="00F218D4"/>
    <w:rsid w:val="00F21B8A"/>
    <w:rsid w:val="00F21D85"/>
    <w:rsid w:val="00F21EEC"/>
    <w:rsid w:val="00F2250A"/>
    <w:rsid w:val="00F229A0"/>
    <w:rsid w:val="00F22D87"/>
    <w:rsid w:val="00F2380E"/>
    <w:rsid w:val="00F23B4A"/>
    <w:rsid w:val="00F2467D"/>
    <w:rsid w:val="00F24788"/>
    <w:rsid w:val="00F256A9"/>
    <w:rsid w:val="00F2593A"/>
    <w:rsid w:val="00F25DD7"/>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EFD"/>
    <w:rsid w:val="00F42F0E"/>
    <w:rsid w:val="00F433BD"/>
    <w:rsid w:val="00F435B5"/>
    <w:rsid w:val="00F43C29"/>
    <w:rsid w:val="00F43F0C"/>
    <w:rsid w:val="00F43F5C"/>
    <w:rsid w:val="00F44363"/>
    <w:rsid w:val="00F44D95"/>
    <w:rsid w:val="00F44EC5"/>
    <w:rsid w:val="00F44EFB"/>
    <w:rsid w:val="00F45659"/>
    <w:rsid w:val="00F45F46"/>
    <w:rsid w:val="00F45F9C"/>
    <w:rsid w:val="00F46580"/>
    <w:rsid w:val="00F46866"/>
    <w:rsid w:val="00F473AC"/>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5A1"/>
    <w:rsid w:val="00F60885"/>
    <w:rsid w:val="00F60BE9"/>
    <w:rsid w:val="00F61456"/>
    <w:rsid w:val="00F614D1"/>
    <w:rsid w:val="00F61FD8"/>
    <w:rsid w:val="00F6218D"/>
    <w:rsid w:val="00F62267"/>
    <w:rsid w:val="00F62780"/>
    <w:rsid w:val="00F62DBF"/>
    <w:rsid w:val="00F6336D"/>
    <w:rsid w:val="00F637C8"/>
    <w:rsid w:val="00F63AF6"/>
    <w:rsid w:val="00F641FC"/>
    <w:rsid w:val="00F647F7"/>
    <w:rsid w:val="00F64EB0"/>
    <w:rsid w:val="00F65742"/>
    <w:rsid w:val="00F6583C"/>
    <w:rsid w:val="00F6589A"/>
    <w:rsid w:val="00F658E6"/>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DF3"/>
    <w:rsid w:val="00F84F8A"/>
    <w:rsid w:val="00F8512D"/>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ADB"/>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5D5C"/>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27B"/>
    <w:rsid w:val="00FB33DC"/>
    <w:rsid w:val="00FB3B2B"/>
    <w:rsid w:val="00FB4096"/>
    <w:rsid w:val="00FB4338"/>
    <w:rsid w:val="00FB4717"/>
    <w:rsid w:val="00FB477E"/>
    <w:rsid w:val="00FB4C9C"/>
    <w:rsid w:val="00FB4E66"/>
    <w:rsid w:val="00FB5D6D"/>
    <w:rsid w:val="00FB6165"/>
    <w:rsid w:val="00FB61F8"/>
    <w:rsid w:val="00FB62B4"/>
    <w:rsid w:val="00FB64D6"/>
    <w:rsid w:val="00FB6FDC"/>
    <w:rsid w:val="00FB7701"/>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C7ED1"/>
    <w:rsid w:val="00FD0572"/>
    <w:rsid w:val="00FD076F"/>
    <w:rsid w:val="00FD1028"/>
    <w:rsid w:val="00FD1416"/>
    <w:rsid w:val="00FD14DC"/>
    <w:rsid w:val="00FD17FA"/>
    <w:rsid w:val="00FD1826"/>
    <w:rsid w:val="00FD18C1"/>
    <w:rsid w:val="00FD1A97"/>
    <w:rsid w:val="00FD20FD"/>
    <w:rsid w:val="00FD2D7B"/>
    <w:rsid w:val="00FD2ECA"/>
    <w:rsid w:val="00FD3070"/>
    <w:rsid w:val="00FD30FB"/>
    <w:rsid w:val="00FD37F6"/>
    <w:rsid w:val="00FD3EBB"/>
    <w:rsid w:val="00FD4589"/>
    <w:rsid w:val="00FD473E"/>
    <w:rsid w:val="00FD47E0"/>
    <w:rsid w:val="00FD4C09"/>
    <w:rsid w:val="00FD4D67"/>
    <w:rsid w:val="00FD5032"/>
    <w:rsid w:val="00FD5EAD"/>
    <w:rsid w:val="00FD626F"/>
    <w:rsid w:val="00FD67F9"/>
    <w:rsid w:val="00FD6879"/>
    <w:rsid w:val="00FD6C57"/>
    <w:rsid w:val="00FD7DF9"/>
    <w:rsid w:val="00FE0763"/>
    <w:rsid w:val="00FE0B17"/>
    <w:rsid w:val="00FE0B51"/>
    <w:rsid w:val="00FE0B78"/>
    <w:rsid w:val="00FE0CBC"/>
    <w:rsid w:val="00FE0ED4"/>
    <w:rsid w:val="00FE10DA"/>
    <w:rsid w:val="00FE136E"/>
    <w:rsid w:val="00FE145B"/>
    <w:rsid w:val="00FE1DE4"/>
    <w:rsid w:val="00FE1EAB"/>
    <w:rsid w:val="00FE22F8"/>
    <w:rsid w:val="00FE2302"/>
    <w:rsid w:val="00FE2AC8"/>
    <w:rsid w:val="00FE2B2C"/>
    <w:rsid w:val="00FE3465"/>
    <w:rsid w:val="00FE3A4C"/>
    <w:rsid w:val="00FE3B08"/>
    <w:rsid w:val="00FE3D62"/>
    <w:rsid w:val="00FE3E00"/>
    <w:rsid w:val="00FE45D0"/>
    <w:rsid w:val="00FE477F"/>
    <w:rsid w:val="00FE479A"/>
    <w:rsid w:val="00FE4B1A"/>
    <w:rsid w:val="00FE4FC2"/>
    <w:rsid w:val="00FE5205"/>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rsid w:val="00490B2F"/>
    <w:rPr>
      <w:rFonts w:eastAsia="Batang"/>
      <w:kern w:val="2"/>
      <w:sz w:val="22"/>
      <w:szCs w:val="24"/>
      <w:lang w:val="en-GB" w:eastAsia="ko-KR"/>
    </w:rPr>
  </w:style>
  <w:style w:type="paragraph" w:styleId="12">
    <w:name w:val="toc 1"/>
    <w:basedOn w:val="a"/>
    <w:next w:val="a"/>
    <w:autoRedefine/>
    <w:semiHidden/>
    <w:unhideWhenUsed/>
    <w:rsid w:val="00F157FC"/>
  </w:style>
  <w:style w:type="paragraph" w:customStyle="1" w:styleId="RAN1bullet3">
    <w:name w:val="RAN1 bullet3"/>
    <w:basedOn w:val="a"/>
    <w:qFormat/>
    <w:rsid w:val="00F157FC"/>
    <w:pPr>
      <w:numPr>
        <w:ilvl w:val="2"/>
        <w:numId w:val="32"/>
      </w:numPr>
      <w:tabs>
        <w:tab w:val="left" w:pos="1440"/>
      </w:tabs>
      <w:autoSpaceDE/>
      <w:autoSpaceDN/>
      <w:adjustRightInd/>
      <w:snapToGrid/>
      <w:spacing w:after="0"/>
      <w:jc w:val="left"/>
    </w:pPr>
    <w:rPr>
      <w:rFonts w:ascii="Times" w:eastAsia="Batang"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614139-0000-428E-904C-49025250F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4661</TotalTime>
  <Pages>4</Pages>
  <Words>1838</Words>
  <Characters>10478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12292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 xiaomi</dc:creator>
  <cp:keywords/>
  <dc:description/>
  <cp:lastModifiedBy>Administrator</cp:lastModifiedBy>
  <cp:revision>3669</cp:revision>
  <cp:lastPrinted>2018-08-02T09:56:00Z</cp:lastPrinted>
  <dcterms:created xsi:type="dcterms:W3CDTF">2019-01-02T02:49:00Z</dcterms:created>
  <dcterms:modified xsi:type="dcterms:W3CDTF">2019-05-03T11:59:00Z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